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04" w:rsidRDefault="004C0004" w:rsidP="009B73F3">
      <w:pPr>
        <w:ind w:firstLine="360"/>
        <w:rPr>
          <w:rFonts w:cs="Arial"/>
          <w:b/>
        </w:rPr>
      </w:pPr>
      <w:bookmarkStart w:id="0" w:name="_Toc84006820"/>
      <w:bookmarkStart w:id="1" w:name="_Toc84008690"/>
      <w:bookmarkStart w:id="2" w:name="_Toc84006689"/>
      <w:bookmarkStart w:id="3" w:name="_Toc84008559"/>
      <w:bookmarkStart w:id="4" w:name="_GoBack"/>
      <w:bookmarkEnd w:id="4"/>
      <w:r>
        <w:rPr>
          <w:rFonts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327"/>
        <w:gridCol w:w="1913"/>
        <w:gridCol w:w="5647"/>
      </w:tblGrid>
      <w:tr w:rsidR="009B73F3" w:rsidRPr="00D64B8A" w:rsidTr="00D64B8A">
        <w:trPr>
          <w:jc w:val="center"/>
        </w:trPr>
        <w:tc>
          <w:tcPr>
            <w:tcW w:w="840" w:type="dxa"/>
          </w:tcPr>
          <w:p w:rsidR="009B73F3" w:rsidRPr="00D64B8A" w:rsidRDefault="009B73F3" w:rsidP="00D64B8A">
            <w:pPr>
              <w:spacing w:before="120" w:after="120"/>
              <w:jc w:val="center"/>
              <w:rPr>
                <w:rFonts w:cs="Arial"/>
                <w:b/>
                <w:sz w:val="18"/>
                <w:szCs w:val="18"/>
              </w:rPr>
            </w:pPr>
            <w:r w:rsidRPr="00D64B8A">
              <w:rPr>
                <w:rFonts w:cs="Arial"/>
                <w:b/>
                <w:sz w:val="18"/>
                <w:szCs w:val="18"/>
              </w:rPr>
              <w:t>DATE</w:t>
            </w:r>
          </w:p>
        </w:tc>
        <w:tc>
          <w:tcPr>
            <w:tcW w:w="1327" w:type="dxa"/>
          </w:tcPr>
          <w:p w:rsidR="009B73F3" w:rsidRPr="00D64B8A" w:rsidRDefault="009B73F3" w:rsidP="00D64B8A">
            <w:pPr>
              <w:spacing w:before="120" w:after="120"/>
              <w:jc w:val="center"/>
              <w:rPr>
                <w:rFonts w:cs="Arial"/>
                <w:b/>
                <w:sz w:val="18"/>
                <w:szCs w:val="18"/>
              </w:rPr>
            </w:pPr>
            <w:r w:rsidRPr="00D64B8A">
              <w:rPr>
                <w:rFonts w:cs="Arial"/>
                <w:b/>
                <w:sz w:val="18"/>
                <w:szCs w:val="18"/>
              </w:rPr>
              <w:t>REVISION #</w:t>
            </w:r>
          </w:p>
        </w:tc>
        <w:tc>
          <w:tcPr>
            <w:tcW w:w="1913" w:type="dxa"/>
          </w:tcPr>
          <w:p w:rsidR="009B73F3" w:rsidRPr="00D64B8A" w:rsidRDefault="009B73F3" w:rsidP="00D64B8A">
            <w:pPr>
              <w:spacing w:before="120" w:after="120"/>
              <w:jc w:val="center"/>
              <w:rPr>
                <w:rFonts w:cs="Arial"/>
                <w:b/>
                <w:sz w:val="18"/>
                <w:szCs w:val="18"/>
              </w:rPr>
            </w:pPr>
            <w:r w:rsidRPr="00D64B8A">
              <w:rPr>
                <w:rFonts w:cs="Arial"/>
                <w:b/>
                <w:sz w:val="18"/>
                <w:szCs w:val="18"/>
              </w:rPr>
              <w:t>APPROVED BY</w:t>
            </w:r>
          </w:p>
        </w:tc>
        <w:tc>
          <w:tcPr>
            <w:tcW w:w="5647" w:type="dxa"/>
          </w:tcPr>
          <w:p w:rsidR="009B73F3" w:rsidRPr="00D64B8A" w:rsidRDefault="009B73F3" w:rsidP="00D64B8A">
            <w:pPr>
              <w:spacing w:before="120" w:after="120"/>
              <w:jc w:val="center"/>
              <w:rPr>
                <w:rFonts w:cs="Arial"/>
                <w:b/>
                <w:sz w:val="18"/>
                <w:szCs w:val="18"/>
              </w:rPr>
            </w:pPr>
            <w:r w:rsidRPr="00D64B8A">
              <w:rPr>
                <w:rFonts w:cs="Arial"/>
                <w:b/>
                <w:sz w:val="18"/>
                <w:szCs w:val="18"/>
              </w:rPr>
              <w:t>DESCRIIPTION</w:t>
            </w:r>
          </w:p>
        </w:tc>
      </w:tr>
      <w:tr w:rsidR="009B73F3" w:rsidRPr="00D64B8A" w:rsidTr="00B01478">
        <w:trPr>
          <w:trHeight w:val="720"/>
          <w:jc w:val="center"/>
        </w:trPr>
        <w:tc>
          <w:tcPr>
            <w:tcW w:w="840" w:type="dxa"/>
            <w:vAlign w:val="center"/>
          </w:tcPr>
          <w:p w:rsidR="009B73F3" w:rsidRPr="00D64B8A" w:rsidRDefault="009B73F3" w:rsidP="00B01478">
            <w:pPr>
              <w:spacing w:before="120" w:after="120"/>
              <w:jc w:val="center"/>
              <w:rPr>
                <w:rFonts w:cs="Arial"/>
                <w:b/>
                <w:sz w:val="18"/>
                <w:szCs w:val="18"/>
              </w:rPr>
            </w:pPr>
          </w:p>
        </w:tc>
        <w:tc>
          <w:tcPr>
            <w:tcW w:w="1327" w:type="dxa"/>
            <w:vAlign w:val="center"/>
          </w:tcPr>
          <w:p w:rsidR="009B73F3" w:rsidRPr="00D64B8A" w:rsidRDefault="009B73F3" w:rsidP="00B01478">
            <w:pPr>
              <w:spacing w:before="120" w:after="120"/>
              <w:jc w:val="center"/>
              <w:rPr>
                <w:rFonts w:cs="Arial"/>
                <w:b/>
                <w:sz w:val="18"/>
                <w:szCs w:val="18"/>
              </w:rPr>
            </w:pPr>
          </w:p>
        </w:tc>
        <w:tc>
          <w:tcPr>
            <w:tcW w:w="1913" w:type="dxa"/>
            <w:vAlign w:val="center"/>
          </w:tcPr>
          <w:p w:rsidR="009B73F3" w:rsidRPr="00D64B8A" w:rsidRDefault="009B73F3" w:rsidP="00B01478">
            <w:pPr>
              <w:spacing w:before="120" w:after="120"/>
              <w:jc w:val="center"/>
              <w:rPr>
                <w:rFonts w:cs="Arial"/>
                <w:b/>
                <w:sz w:val="18"/>
                <w:szCs w:val="18"/>
              </w:rPr>
            </w:pPr>
          </w:p>
        </w:tc>
        <w:tc>
          <w:tcPr>
            <w:tcW w:w="5647" w:type="dxa"/>
            <w:vAlign w:val="center"/>
          </w:tcPr>
          <w:p w:rsidR="009B73F3" w:rsidRPr="00D64B8A" w:rsidRDefault="009B73F3" w:rsidP="00B01478">
            <w:pPr>
              <w:spacing w:before="120" w:after="120"/>
              <w:rPr>
                <w:rFonts w:cs="Arial"/>
                <w:b/>
                <w:sz w:val="18"/>
                <w:szCs w:val="18"/>
              </w:rPr>
            </w:pPr>
          </w:p>
        </w:tc>
      </w:tr>
      <w:tr w:rsidR="0073145D" w:rsidRPr="00D64B8A" w:rsidTr="00B01478">
        <w:trPr>
          <w:trHeight w:val="720"/>
          <w:jc w:val="center"/>
        </w:trPr>
        <w:tc>
          <w:tcPr>
            <w:tcW w:w="840" w:type="dxa"/>
            <w:vAlign w:val="center"/>
          </w:tcPr>
          <w:p w:rsidR="0073145D" w:rsidRPr="00D64B8A" w:rsidRDefault="0073145D" w:rsidP="00B01478">
            <w:pPr>
              <w:spacing w:before="120" w:after="120"/>
              <w:jc w:val="center"/>
              <w:rPr>
                <w:rFonts w:cs="Arial"/>
                <w:b/>
                <w:sz w:val="18"/>
                <w:szCs w:val="18"/>
              </w:rPr>
            </w:pPr>
          </w:p>
        </w:tc>
        <w:tc>
          <w:tcPr>
            <w:tcW w:w="1327" w:type="dxa"/>
            <w:vAlign w:val="center"/>
          </w:tcPr>
          <w:p w:rsidR="0073145D" w:rsidRPr="00D64B8A" w:rsidRDefault="0073145D" w:rsidP="00B01478">
            <w:pPr>
              <w:spacing w:before="120" w:after="120"/>
              <w:jc w:val="center"/>
              <w:rPr>
                <w:rFonts w:cs="Arial"/>
                <w:b/>
                <w:sz w:val="18"/>
                <w:szCs w:val="18"/>
              </w:rPr>
            </w:pPr>
          </w:p>
        </w:tc>
        <w:tc>
          <w:tcPr>
            <w:tcW w:w="1913" w:type="dxa"/>
            <w:vAlign w:val="center"/>
          </w:tcPr>
          <w:p w:rsidR="0073145D" w:rsidRPr="00D64B8A" w:rsidRDefault="0073145D" w:rsidP="00B01478">
            <w:pPr>
              <w:spacing w:before="120" w:after="120"/>
              <w:jc w:val="center"/>
              <w:rPr>
                <w:rFonts w:cs="Arial"/>
                <w:b/>
                <w:sz w:val="18"/>
                <w:szCs w:val="18"/>
              </w:rPr>
            </w:pPr>
          </w:p>
        </w:tc>
        <w:tc>
          <w:tcPr>
            <w:tcW w:w="5647" w:type="dxa"/>
            <w:vAlign w:val="center"/>
          </w:tcPr>
          <w:p w:rsidR="0073145D" w:rsidRPr="00D64B8A" w:rsidRDefault="0073145D" w:rsidP="00B01478">
            <w:pPr>
              <w:spacing w:before="120" w:after="120"/>
              <w:rPr>
                <w:rFonts w:cs="Arial"/>
                <w:b/>
                <w:sz w:val="18"/>
                <w:szCs w:val="18"/>
              </w:rPr>
            </w:pPr>
          </w:p>
        </w:tc>
      </w:tr>
      <w:tr w:rsidR="0073145D" w:rsidRPr="00D64B8A" w:rsidTr="00B01478">
        <w:trPr>
          <w:trHeight w:val="720"/>
          <w:jc w:val="center"/>
        </w:trPr>
        <w:tc>
          <w:tcPr>
            <w:tcW w:w="840" w:type="dxa"/>
            <w:vAlign w:val="center"/>
          </w:tcPr>
          <w:p w:rsidR="0073145D" w:rsidRPr="00D64B8A" w:rsidRDefault="0073145D" w:rsidP="00B01478">
            <w:pPr>
              <w:spacing w:before="120" w:after="120"/>
              <w:jc w:val="center"/>
              <w:rPr>
                <w:rFonts w:cs="Arial"/>
                <w:b/>
                <w:sz w:val="18"/>
                <w:szCs w:val="18"/>
              </w:rPr>
            </w:pPr>
          </w:p>
        </w:tc>
        <w:tc>
          <w:tcPr>
            <w:tcW w:w="1327" w:type="dxa"/>
            <w:vAlign w:val="center"/>
          </w:tcPr>
          <w:p w:rsidR="0073145D" w:rsidRPr="00D64B8A" w:rsidRDefault="0073145D" w:rsidP="00B01478">
            <w:pPr>
              <w:spacing w:before="120" w:after="120"/>
              <w:jc w:val="center"/>
              <w:rPr>
                <w:rFonts w:cs="Arial"/>
                <w:b/>
                <w:sz w:val="18"/>
                <w:szCs w:val="18"/>
              </w:rPr>
            </w:pPr>
          </w:p>
        </w:tc>
        <w:tc>
          <w:tcPr>
            <w:tcW w:w="1913" w:type="dxa"/>
            <w:vAlign w:val="center"/>
          </w:tcPr>
          <w:p w:rsidR="0073145D" w:rsidRPr="00D64B8A" w:rsidRDefault="0073145D" w:rsidP="00B01478">
            <w:pPr>
              <w:spacing w:before="120" w:after="120"/>
              <w:jc w:val="center"/>
              <w:rPr>
                <w:rFonts w:cs="Arial"/>
                <w:b/>
                <w:sz w:val="18"/>
                <w:szCs w:val="18"/>
              </w:rPr>
            </w:pPr>
          </w:p>
        </w:tc>
        <w:tc>
          <w:tcPr>
            <w:tcW w:w="5647" w:type="dxa"/>
            <w:vAlign w:val="center"/>
          </w:tcPr>
          <w:p w:rsidR="0073145D" w:rsidRPr="00D64B8A" w:rsidRDefault="0073145D" w:rsidP="001F3DAF">
            <w:pPr>
              <w:spacing w:before="120" w:after="120"/>
              <w:ind w:left="155"/>
              <w:rPr>
                <w:rFonts w:cs="Arial"/>
                <w:b/>
                <w:sz w:val="18"/>
                <w:szCs w:val="18"/>
              </w:rPr>
            </w:pPr>
          </w:p>
        </w:tc>
      </w:tr>
      <w:tr w:rsidR="0073145D" w:rsidRPr="00D64B8A" w:rsidTr="00B01478">
        <w:trPr>
          <w:trHeight w:val="720"/>
          <w:jc w:val="center"/>
        </w:trPr>
        <w:tc>
          <w:tcPr>
            <w:tcW w:w="840" w:type="dxa"/>
            <w:vAlign w:val="center"/>
          </w:tcPr>
          <w:p w:rsidR="0073145D" w:rsidRPr="00D64B8A" w:rsidRDefault="0073145D" w:rsidP="00B01478">
            <w:pPr>
              <w:spacing w:before="120" w:after="120"/>
              <w:jc w:val="center"/>
              <w:rPr>
                <w:rFonts w:cs="Arial"/>
                <w:b/>
                <w:sz w:val="18"/>
                <w:szCs w:val="18"/>
              </w:rPr>
            </w:pPr>
          </w:p>
        </w:tc>
        <w:tc>
          <w:tcPr>
            <w:tcW w:w="1327" w:type="dxa"/>
            <w:vAlign w:val="center"/>
          </w:tcPr>
          <w:p w:rsidR="0073145D" w:rsidRPr="00D64B8A" w:rsidRDefault="0073145D" w:rsidP="00B01478">
            <w:pPr>
              <w:spacing w:before="120" w:after="120"/>
              <w:jc w:val="center"/>
              <w:rPr>
                <w:rFonts w:cs="Arial"/>
                <w:b/>
                <w:sz w:val="18"/>
                <w:szCs w:val="18"/>
              </w:rPr>
            </w:pPr>
          </w:p>
        </w:tc>
        <w:tc>
          <w:tcPr>
            <w:tcW w:w="1913" w:type="dxa"/>
            <w:vAlign w:val="center"/>
          </w:tcPr>
          <w:p w:rsidR="0073145D" w:rsidRPr="00D64B8A" w:rsidRDefault="0073145D" w:rsidP="00B01478">
            <w:pPr>
              <w:spacing w:before="120" w:after="120"/>
              <w:jc w:val="center"/>
              <w:rPr>
                <w:rFonts w:cs="Arial"/>
                <w:b/>
                <w:sz w:val="18"/>
                <w:szCs w:val="18"/>
              </w:rPr>
            </w:pPr>
          </w:p>
        </w:tc>
        <w:tc>
          <w:tcPr>
            <w:tcW w:w="5647" w:type="dxa"/>
            <w:vAlign w:val="center"/>
          </w:tcPr>
          <w:p w:rsidR="0073145D" w:rsidRPr="00D64B8A" w:rsidRDefault="0073145D" w:rsidP="00B01478">
            <w:pPr>
              <w:spacing w:before="120" w:after="120"/>
              <w:rPr>
                <w:rFonts w:cs="Arial"/>
                <w:b/>
                <w:sz w:val="18"/>
                <w:szCs w:val="18"/>
              </w:rPr>
            </w:pPr>
          </w:p>
        </w:tc>
      </w:tr>
      <w:tr w:rsidR="009B73F3" w:rsidRPr="00D64B8A" w:rsidTr="00B01478">
        <w:trPr>
          <w:trHeight w:val="720"/>
          <w:jc w:val="center"/>
        </w:trPr>
        <w:tc>
          <w:tcPr>
            <w:tcW w:w="840" w:type="dxa"/>
            <w:vAlign w:val="center"/>
          </w:tcPr>
          <w:p w:rsidR="009B73F3" w:rsidRPr="00D64B8A" w:rsidRDefault="009B73F3" w:rsidP="00B01478">
            <w:pPr>
              <w:spacing w:before="120" w:after="120"/>
              <w:jc w:val="center"/>
              <w:rPr>
                <w:rFonts w:cs="Arial"/>
                <w:b/>
                <w:sz w:val="18"/>
                <w:szCs w:val="18"/>
              </w:rPr>
            </w:pPr>
          </w:p>
        </w:tc>
        <w:tc>
          <w:tcPr>
            <w:tcW w:w="1327" w:type="dxa"/>
            <w:vAlign w:val="center"/>
          </w:tcPr>
          <w:p w:rsidR="009B73F3" w:rsidRPr="00D64B8A" w:rsidRDefault="009B73F3" w:rsidP="00B01478">
            <w:pPr>
              <w:spacing w:before="120" w:after="120"/>
              <w:jc w:val="center"/>
              <w:rPr>
                <w:rFonts w:cs="Arial"/>
                <w:b/>
                <w:sz w:val="18"/>
                <w:szCs w:val="18"/>
              </w:rPr>
            </w:pPr>
          </w:p>
        </w:tc>
        <w:tc>
          <w:tcPr>
            <w:tcW w:w="1913" w:type="dxa"/>
            <w:vAlign w:val="center"/>
          </w:tcPr>
          <w:p w:rsidR="009B73F3" w:rsidRPr="00D64B8A" w:rsidRDefault="009B73F3" w:rsidP="00B01478">
            <w:pPr>
              <w:spacing w:before="120" w:after="120"/>
              <w:jc w:val="center"/>
              <w:rPr>
                <w:rFonts w:cs="Arial"/>
                <w:b/>
                <w:sz w:val="18"/>
                <w:szCs w:val="18"/>
              </w:rPr>
            </w:pPr>
          </w:p>
        </w:tc>
        <w:tc>
          <w:tcPr>
            <w:tcW w:w="5647" w:type="dxa"/>
            <w:vAlign w:val="center"/>
          </w:tcPr>
          <w:p w:rsidR="009B73F3" w:rsidRPr="00D64B8A" w:rsidRDefault="009B73F3" w:rsidP="00B01478">
            <w:pPr>
              <w:spacing w:before="120" w:after="120"/>
              <w:rPr>
                <w:rFonts w:cs="Arial"/>
                <w:b/>
                <w:sz w:val="18"/>
                <w:szCs w:val="18"/>
              </w:rPr>
            </w:pPr>
          </w:p>
        </w:tc>
      </w:tr>
      <w:tr w:rsidR="009B73F3" w:rsidRPr="00D64B8A" w:rsidTr="00B01478">
        <w:trPr>
          <w:trHeight w:val="720"/>
          <w:jc w:val="center"/>
        </w:trPr>
        <w:tc>
          <w:tcPr>
            <w:tcW w:w="840" w:type="dxa"/>
            <w:vAlign w:val="center"/>
          </w:tcPr>
          <w:p w:rsidR="009B73F3" w:rsidRPr="00D64B8A" w:rsidRDefault="009B73F3" w:rsidP="00B01478">
            <w:pPr>
              <w:spacing w:before="120" w:after="120"/>
              <w:jc w:val="center"/>
              <w:rPr>
                <w:rFonts w:cs="Arial"/>
                <w:b/>
                <w:sz w:val="18"/>
                <w:szCs w:val="18"/>
              </w:rPr>
            </w:pPr>
          </w:p>
        </w:tc>
        <w:tc>
          <w:tcPr>
            <w:tcW w:w="1327" w:type="dxa"/>
            <w:vAlign w:val="center"/>
          </w:tcPr>
          <w:p w:rsidR="009B73F3" w:rsidRPr="00D64B8A" w:rsidRDefault="009B73F3" w:rsidP="00B01478">
            <w:pPr>
              <w:spacing w:before="120" w:after="120"/>
              <w:jc w:val="center"/>
              <w:rPr>
                <w:rFonts w:cs="Arial"/>
                <w:b/>
                <w:sz w:val="18"/>
                <w:szCs w:val="18"/>
              </w:rPr>
            </w:pPr>
          </w:p>
        </w:tc>
        <w:tc>
          <w:tcPr>
            <w:tcW w:w="1913" w:type="dxa"/>
            <w:vAlign w:val="center"/>
          </w:tcPr>
          <w:p w:rsidR="009B73F3" w:rsidRPr="00D64B8A" w:rsidRDefault="009B73F3" w:rsidP="00B01478">
            <w:pPr>
              <w:spacing w:before="120" w:after="120"/>
              <w:jc w:val="center"/>
              <w:rPr>
                <w:rFonts w:cs="Arial"/>
                <w:b/>
                <w:sz w:val="18"/>
                <w:szCs w:val="18"/>
              </w:rPr>
            </w:pPr>
          </w:p>
        </w:tc>
        <w:tc>
          <w:tcPr>
            <w:tcW w:w="5647" w:type="dxa"/>
            <w:vAlign w:val="center"/>
          </w:tcPr>
          <w:p w:rsidR="009B73F3" w:rsidRPr="00D64B8A" w:rsidRDefault="009B73F3" w:rsidP="00B01478">
            <w:pPr>
              <w:spacing w:before="120" w:after="120"/>
              <w:rPr>
                <w:rFonts w:cs="Arial"/>
                <w:b/>
                <w:sz w:val="18"/>
                <w:szCs w:val="18"/>
              </w:rPr>
            </w:pPr>
          </w:p>
        </w:tc>
      </w:tr>
    </w:tbl>
    <w:p w:rsidR="0073213F" w:rsidRPr="00910681" w:rsidRDefault="0073213F" w:rsidP="0073213F">
      <w:pPr>
        <w:spacing w:before="120"/>
        <w:jc w:val="center"/>
        <w:rPr>
          <w:rFonts w:cs="Arial"/>
          <w:sz w:val="20"/>
        </w:rPr>
      </w:pPr>
      <w:r w:rsidRPr="00910681">
        <w:rPr>
          <w:rFonts w:cs="Arial"/>
          <w:sz w:val="20"/>
        </w:rPr>
        <w:t xml:space="preserve">All </w:t>
      </w:r>
      <w:r>
        <w:rPr>
          <w:rFonts w:cs="Arial"/>
          <w:sz w:val="20"/>
        </w:rPr>
        <w:t>r</w:t>
      </w:r>
      <w:r w:rsidRPr="00910681">
        <w:rPr>
          <w:rFonts w:cs="Arial"/>
          <w:sz w:val="20"/>
        </w:rPr>
        <w:t xml:space="preserve">evisions must be approved by </w:t>
      </w:r>
      <w:r w:rsidR="00DD17CB">
        <w:rPr>
          <w:rFonts w:cs="Arial"/>
          <w:sz w:val="20"/>
        </w:rPr>
        <w:t>WW Gay Safety Officer</w:t>
      </w:r>
    </w:p>
    <w:p w:rsidR="004C0004" w:rsidRDefault="004C0004" w:rsidP="004C0004">
      <w:pPr>
        <w:rPr>
          <w:rFonts w:cs="Arial"/>
          <w:b/>
        </w:rPr>
      </w:pPr>
    </w:p>
    <w:p w:rsidR="004C0004" w:rsidRDefault="004C0004" w:rsidP="001B1E88">
      <w:pPr>
        <w:jc w:val="center"/>
        <w:rPr>
          <w:rFonts w:cs="Arial"/>
          <w:b/>
        </w:rPr>
      </w:pPr>
    </w:p>
    <w:p w:rsidR="004C0004" w:rsidRDefault="004C0004"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E4214E" w:rsidRDefault="00E4214E" w:rsidP="00E05936">
      <w:pPr>
        <w:rPr>
          <w:rFonts w:cs="Arial"/>
          <w:b/>
        </w:rPr>
      </w:pPr>
    </w:p>
    <w:p w:rsidR="00E05936" w:rsidRPr="00E05936" w:rsidRDefault="00E05936" w:rsidP="00E05936">
      <w:pPr>
        <w:rPr>
          <w:rFonts w:cs="Arial"/>
        </w:rPr>
      </w:pPr>
    </w:p>
    <w:p w:rsidR="00E4214E" w:rsidRDefault="00E4214E" w:rsidP="001B1E88">
      <w:pPr>
        <w:jc w:val="center"/>
        <w:rPr>
          <w:rFonts w:cs="Arial"/>
          <w:b/>
        </w:rPr>
      </w:pPr>
    </w:p>
    <w:p w:rsidR="00E4214E" w:rsidRDefault="00E4214E" w:rsidP="00B01478">
      <w:pPr>
        <w:rPr>
          <w:rFonts w:cs="Arial"/>
          <w:b/>
        </w:rPr>
      </w:pPr>
    </w:p>
    <w:p w:rsidR="004E55DC" w:rsidRDefault="004E55DC" w:rsidP="00B01478">
      <w:pPr>
        <w:rPr>
          <w:rFonts w:cs="Arial"/>
          <w:b/>
        </w:rPr>
      </w:pPr>
    </w:p>
    <w:p w:rsidR="004E55DC" w:rsidRDefault="004E55DC" w:rsidP="00B01478">
      <w:pPr>
        <w:rPr>
          <w:rFonts w:cs="Arial"/>
          <w:b/>
        </w:rPr>
      </w:pPr>
    </w:p>
    <w:p w:rsidR="004E55DC" w:rsidRDefault="004E55DC" w:rsidP="00B01478">
      <w:pPr>
        <w:rPr>
          <w:rFonts w:cs="Arial"/>
          <w:b/>
        </w:rPr>
      </w:pPr>
    </w:p>
    <w:p w:rsidR="004E55DC" w:rsidRDefault="004E55DC" w:rsidP="00B01478">
      <w:pPr>
        <w:rPr>
          <w:rFonts w:cs="Arial"/>
          <w:b/>
        </w:rPr>
      </w:pPr>
    </w:p>
    <w:p w:rsidR="004E55DC" w:rsidRDefault="004E55DC" w:rsidP="00B01478">
      <w:pPr>
        <w:rPr>
          <w:rFonts w:cs="Arial"/>
          <w:b/>
        </w:rPr>
      </w:pPr>
    </w:p>
    <w:p w:rsidR="004E55DC" w:rsidRDefault="004E55DC" w:rsidP="00B01478">
      <w:pPr>
        <w:rPr>
          <w:rFonts w:cs="Arial"/>
          <w:b/>
        </w:rPr>
      </w:pPr>
    </w:p>
    <w:p w:rsidR="001F3DAF" w:rsidRDefault="001F3DAF" w:rsidP="00B01478">
      <w:pPr>
        <w:rPr>
          <w:rFonts w:cs="Arial"/>
          <w:b/>
        </w:rPr>
      </w:pPr>
    </w:p>
    <w:p w:rsidR="00761280" w:rsidRDefault="00761280" w:rsidP="00051C41">
      <w:pPr>
        <w:jc w:val="center"/>
        <w:rPr>
          <w:rFonts w:cs="Arial"/>
          <w:b/>
        </w:rPr>
      </w:pPr>
      <w:r w:rsidRPr="008A5BF9">
        <w:rPr>
          <w:rFonts w:cs="Arial"/>
          <w:b/>
        </w:rPr>
        <w:lastRenderedPageBreak/>
        <w:t>TABLE OF CONTENTS</w:t>
      </w:r>
    </w:p>
    <w:p w:rsidR="005254B2" w:rsidRPr="00C63FCF" w:rsidRDefault="00596B03">
      <w:pPr>
        <w:pStyle w:val="TOC1"/>
        <w:rPr>
          <w:rFonts w:asciiTheme="minorHAnsi" w:eastAsiaTheme="minorEastAsia" w:hAnsiTheme="minorHAnsi" w:cstheme="minorBidi"/>
          <w:caps w:val="0"/>
          <w:snapToGrid/>
        </w:rPr>
      </w:pPr>
      <w:r w:rsidRPr="00694D40">
        <w:rPr>
          <w:b/>
        </w:rPr>
        <w:fldChar w:fldCharType="begin"/>
      </w:r>
      <w:r w:rsidR="00761280" w:rsidRPr="00694D40">
        <w:rPr>
          <w:b/>
        </w:rPr>
        <w:instrText xml:space="preserve"> TOC \o "1-3" \h \z \u </w:instrText>
      </w:r>
      <w:r w:rsidRPr="00694D40">
        <w:rPr>
          <w:b/>
        </w:rPr>
        <w:fldChar w:fldCharType="separate"/>
      </w:r>
      <w:hyperlink w:anchor="_Toc358635079" w:history="1">
        <w:r w:rsidR="005254B2" w:rsidRPr="00C63FCF">
          <w:rPr>
            <w:rStyle w:val="Hyperlink"/>
          </w:rPr>
          <w:t>1.0</w:t>
        </w:r>
        <w:r w:rsidR="005254B2" w:rsidRPr="00C63FCF">
          <w:rPr>
            <w:rFonts w:asciiTheme="minorHAnsi" w:eastAsiaTheme="minorEastAsia" w:hAnsiTheme="minorHAnsi" w:cstheme="minorBidi"/>
            <w:caps w:val="0"/>
            <w:snapToGrid/>
          </w:rPr>
          <w:tab/>
        </w:r>
        <w:r w:rsidR="005254B2" w:rsidRPr="00C63FCF">
          <w:rPr>
            <w:rStyle w:val="Hyperlink"/>
          </w:rPr>
          <w:t xml:space="preserve"> PURPOSE AND SCOPE</w:t>
        </w:r>
        <w:r w:rsidR="005254B2" w:rsidRPr="00C63FCF">
          <w:rPr>
            <w:webHidden/>
          </w:rPr>
          <w:tab/>
        </w:r>
        <w:r w:rsidR="005254B2" w:rsidRPr="00C63FCF">
          <w:rPr>
            <w:webHidden/>
          </w:rPr>
          <w:fldChar w:fldCharType="begin"/>
        </w:r>
        <w:r w:rsidR="005254B2" w:rsidRPr="00C63FCF">
          <w:rPr>
            <w:webHidden/>
          </w:rPr>
          <w:instrText xml:space="preserve"> PAGEREF _Toc358635079 \h </w:instrText>
        </w:r>
        <w:r w:rsidR="005254B2" w:rsidRPr="00C63FCF">
          <w:rPr>
            <w:webHidden/>
          </w:rPr>
        </w:r>
        <w:r w:rsidR="005254B2" w:rsidRPr="00C63FCF">
          <w:rPr>
            <w:webHidden/>
          </w:rPr>
          <w:fldChar w:fldCharType="separate"/>
        </w:r>
        <w:r w:rsidR="00C468B2">
          <w:rPr>
            <w:webHidden/>
          </w:rPr>
          <w:t>3</w:t>
        </w:r>
        <w:r w:rsidR="005254B2" w:rsidRPr="00C63FCF">
          <w:rPr>
            <w:webHidden/>
          </w:rPr>
          <w:fldChar w:fldCharType="end"/>
        </w:r>
      </w:hyperlink>
    </w:p>
    <w:p w:rsidR="005254B2" w:rsidRPr="00C63FCF" w:rsidRDefault="00304B76">
      <w:pPr>
        <w:pStyle w:val="TOC1"/>
        <w:rPr>
          <w:rFonts w:asciiTheme="minorHAnsi" w:eastAsiaTheme="minorEastAsia" w:hAnsiTheme="minorHAnsi" w:cstheme="minorBidi"/>
          <w:caps w:val="0"/>
          <w:snapToGrid/>
        </w:rPr>
      </w:pPr>
      <w:hyperlink w:anchor="_Toc358635080" w:history="1">
        <w:r w:rsidR="005254B2" w:rsidRPr="00C63FCF">
          <w:rPr>
            <w:rStyle w:val="Hyperlink"/>
          </w:rPr>
          <w:t>2.0</w:t>
        </w:r>
        <w:r w:rsidR="005254B2" w:rsidRPr="00C63FCF">
          <w:rPr>
            <w:rFonts w:asciiTheme="minorHAnsi" w:eastAsiaTheme="minorEastAsia" w:hAnsiTheme="minorHAnsi" w:cstheme="minorBidi"/>
            <w:caps w:val="0"/>
            <w:snapToGrid/>
          </w:rPr>
          <w:tab/>
        </w:r>
        <w:r w:rsidR="005254B2" w:rsidRPr="00C63FCF">
          <w:rPr>
            <w:rStyle w:val="Hyperlink"/>
          </w:rPr>
          <w:t xml:space="preserve"> RESPONSIBILITies</w:t>
        </w:r>
        <w:r w:rsidR="005254B2" w:rsidRPr="00C63FCF">
          <w:rPr>
            <w:webHidden/>
          </w:rPr>
          <w:tab/>
        </w:r>
        <w:r w:rsidR="005254B2" w:rsidRPr="00C63FCF">
          <w:rPr>
            <w:webHidden/>
          </w:rPr>
          <w:fldChar w:fldCharType="begin"/>
        </w:r>
        <w:r w:rsidR="005254B2" w:rsidRPr="00C63FCF">
          <w:rPr>
            <w:webHidden/>
          </w:rPr>
          <w:instrText xml:space="preserve"> PAGEREF _Toc358635080 \h </w:instrText>
        </w:r>
        <w:r w:rsidR="005254B2" w:rsidRPr="00C63FCF">
          <w:rPr>
            <w:webHidden/>
          </w:rPr>
        </w:r>
        <w:r w:rsidR="005254B2" w:rsidRPr="00C63FCF">
          <w:rPr>
            <w:webHidden/>
          </w:rPr>
          <w:fldChar w:fldCharType="separate"/>
        </w:r>
        <w:r w:rsidR="00C468B2">
          <w:rPr>
            <w:webHidden/>
          </w:rPr>
          <w:t>3</w:t>
        </w:r>
        <w:r w:rsidR="005254B2" w:rsidRPr="00C63FCF">
          <w:rPr>
            <w:webHidden/>
          </w:rPr>
          <w:fldChar w:fldCharType="end"/>
        </w:r>
      </w:hyperlink>
    </w:p>
    <w:p w:rsidR="005254B2" w:rsidRPr="00C63FCF" w:rsidRDefault="00304B76">
      <w:pPr>
        <w:pStyle w:val="TOC2"/>
        <w:tabs>
          <w:tab w:val="left" w:pos="880"/>
          <w:tab w:val="right" w:leader="dot" w:pos="10214"/>
        </w:tabs>
        <w:rPr>
          <w:rFonts w:asciiTheme="minorHAnsi" w:eastAsiaTheme="minorEastAsia" w:hAnsiTheme="minorHAnsi" w:cstheme="minorBidi"/>
          <w:noProof/>
          <w:snapToGrid/>
          <w:sz w:val="20"/>
        </w:rPr>
      </w:pPr>
      <w:hyperlink w:anchor="_Toc358635081" w:history="1">
        <w:r w:rsidR="005254B2" w:rsidRPr="00C63FCF">
          <w:rPr>
            <w:rStyle w:val="Hyperlink"/>
            <w:noProof/>
            <w:sz w:val="20"/>
          </w:rPr>
          <w:t>2.1</w:t>
        </w:r>
        <w:r w:rsidR="005254B2" w:rsidRPr="00C63FCF">
          <w:rPr>
            <w:rFonts w:asciiTheme="minorHAnsi" w:eastAsiaTheme="minorEastAsia" w:hAnsiTheme="minorHAnsi" w:cstheme="minorBidi"/>
            <w:noProof/>
            <w:snapToGrid/>
            <w:sz w:val="20"/>
          </w:rPr>
          <w:tab/>
        </w:r>
        <w:r w:rsidR="005254B2" w:rsidRPr="00C63FCF">
          <w:rPr>
            <w:rStyle w:val="Hyperlink"/>
            <w:noProof/>
            <w:sz w:val="20"/>
          </w:rPr>
          <w:t xml:space="preserve"> Project Superintendent/Manager</w:t>
        </w:r>
        <w:r w:rsidR="005254B2" w:rsidRPr="00C63FCF">
          <w:rPr>
            <w:noProof/>
            <w:webHidden/>
            <w:sz w:val="20"/>
          </w:rPr>
          <w:tab/>
        </w:r>
        <w:r w:rsidR="005254B2" w:rsidRPr="00C63FCF">
          <w:rPr>
            <w:noProof/>
            <w:webHidden/>
            <w:sz w:val="20"/>
          </w:rPr>
          <w:fldChar w:fldCharType="begin"/>
        </w:r>
        <w:r w:rsidR="005254B2" w:rsidRPr="00C63FCF">
          <w:rPr>
            <w:noProof/>
            <w:webHidden/>
            <w:sz w:val="20"/>
          </w:rPr>
          <w:instrText xml:space="preserve"> PAGEREF _Toc358635081 \h </w:instrText>
        </w:r>
        <w:r w:rsidR="005254B2" w:rsidRPr="00C63FCF">
          <w:rPr>
            <w:noProof/>
            <w:webHidden/>
            <w:sz w:val="20"/>
          </w:rPr>
        </w:r>
        <w:r w:rsidR="005254B2" w:rsidRPr="00C63FCF">
          <w:rPr>
            <w:noProof/>
            <w:webHidden/>
            <w:sz w:val="20"/>
          </w:rPr>
          <w:fldChar w:fldCharType="separate"/>
        </w:r>
        <w:r w:rsidR="00C468B2">
          <w:rPr>
            <w:noProof/>
            <w:webHidden/>
            <w:sz w:val="20"/>
          </w:rPr>
          <w:t>3</w:t>
        </w:r>
        <w:r w:rsidR="005254B2" w:rsidRPr="00C63FCF">
          <w:rPr>
            <w:noProof/>
            <w:webHidden/>
            <w:sz w:val="20"/>
          </w:rPr>
          <w:fldChar w:fldCharType="end"/>
        </w:r>
      </w:hyperlink>
    </w:p>
    <w:p w:rsidR="005254B2" w:rsidRPr="00C63FCF" w:rsidRDefault="00304B76">
      <w:pPr>
        <w:pStyle w:val="TOC2"/>
        <w:tabs>
          <w:tab w:val="left" w:pos="880"/>
          <w:tab w:val="right" w:leader="dot" w:pos="10214"/>
        </w:tabs>
        <w:rPr>
          <w:rFonts w:asciiTheme="minorHAnsi" w:eastAsiaTheme="minorEastAsia" w:hAnsiTheme="minorHAnsi" w:cstheme="minorBidi"/>
          <w:noProof/>
          <w:snapToGrid/>
          <w:sz w:val="20"/>
        </w:rPr>
      </w:pPr>
      <w:hyperlink w:anchor="_Toc358635082" w:history="1">
        <w:r w:rsidR="005254B2" w:rsidRPr="00C63FCF">
          <w:rPr>
            <w:rStyle w:val="Hyperlink"/>
            <w:noProof/>
            <w:sz w:val="20"/>
          </w:rPr>
          <w:t>2.2</w:t>
        </w:r>
        <w:r w:rsidR="005254B2" w:rsidRPr="00C63FCF">
          <w:rPr>
            <w:rFonts w:asciiTheme="minorHAnsi" w:eastAsiaTheme="minorEastAsia" w:hAnsiTheme="minorHAnsi" w:cstheme="minorBidi"/>
            <w:noProof/>
            <w:snapToGrid/>
            <w:sz w:val="20"/>
          </w:rPr>
          <w:tab/>
        </w:r>
        <w:r w:rsidR="005254B2" w:rsidRPr="00C63FCF">
          <w:rPr>
            <w:rStyle w:val="Hyperlink"/>
            <w:noProof/>
            <w:sz w:val="20"/>
          </w:rPr>
          <w:t xml:space="preserve"> Foreman/Manager</w:t>
        </w:r>
        <w:r w:rsidR="005254B2" w:rsidRPr="00C63FCF">
          <w:rPr>
            <w:noProof/>
            <w:webHidden/>
            <w:sz w:val="20"/>
          </w:rPr>
          <w:tab/>
        </w:r>
        <w:r w:rsidR="005254B2" w:rsidRPr="00C63FCF">
          <w:rPr>
            <w:noProof/>
            <w:webHidden/>
            <w:sz w:val="20"/>
          </w:rPr>
          <w:fldChar w:fldCharType="begin"/>
        </w:r>
        <w:r w:rsidR="005254B2" w:rsidRPr="00C63FCF">
          <w:rPr>
            <w:noProof/>
            <w:webHidden/>
            <w:sz w:val="20"/>
          </w:rPr>
          <w:instrText xml:space="preserve"> PAGEREF _Toc358635082 \h </w:instrText>
        </w:r>
        <w:r w:rsidR="005254B2" w:rsidRPr="00C63FCF">
          <w:rPr>
            <w:noProof/>
            <w:webHidden/>
            <w:sz w:val="20"/>
          </w:rPr>
        </w:r>
        <w:r w:rsidR="005254B2" w:rsidRPr="00C63FCF">
          <w:rPr>
            <w:noProof/>
            <w:webHidden/>
            <w:sz w:val="20"/>
          </w:rPr>
          <w:fldChar w:fldCharType="separate"/>
        </w:r>
        <w:r w:rsidR="00C468B2">
          <w:rPr>
            <w:noProof/>
            <w:webHidden/>
            <w:sz w:val="20"/>
          </w:rPr>
          <w:t>3</w:t>
        </w:r>
        <w:r w:rsidR="005254B2" w:rsidRPr="00C63FCF">
          <w:rPr>
            <w:noProof/>
            <w:webHidden/>
            <w:sz w:val="20"/>
          </w:rPr>
          <w:fldChar w:fldCharType="end"/>
        </w:r>
      </w:hyperlink>
    </w:p>
    <w:p w:rsidR="005254B2" w:rsidRPr="00C63FCF" w:rsidRDefault="00304B76">
      <w:pPr>
        <w:pStyle w:val="TOC2"/>
        <w:tabs>
          <w:tab w:val="left" w:pos="880"/>
          <w:tab w:val="right" w:leader="dot" w:pos="10214"/>
        </w:tabs>
        <w:rPr>
          <w:rFonts w:asciiTheme="minorHAnsi" w:eastAsiaTheme="minorEastAsia" w:hAnsiTheme="minorHAnsi" w:cstheme="minorBidi"/>
          <w:noProof/>
          <w:snapToGrid/>
          <w:sz w:val="20"/>
        </w:rPr>
      </w:pPr>
      <w:hyperlink w:anchor="_Toc358635083" w:history="1">
        <w:r w:rsidR="005254B2" w:rsidRPr="00C63FCF">
          <w:rPr>
            <w:rStyle w:val="Hyperlink"/>
            <w:noProof/>
            <w:sz w:val="20"/>
          </w:rPr>
          <w:t>2.3</w:t>
        </w:r>
        <w:r w:rsidR="005254B2" w:rsidRPr="00C63FCF">
          <w:rPr>
            <w:rFonts w:asciiTheme="minorHAnsi" w:eastAsiaTheme="minorEastAsia" w:hAnsiTheme="minorHAnsi" w:cstheme="minorBidi"/>
            <w:noProof/>
            <w:snapToGrid/>
            <w:sz w:val="20"/>
          </w:rPr>
          <w:tab/>
        </w:r>
        <w:r w:rsidR="005254B2" w:rsidRPr="00C63FCF">
          <w:rPr>
            <w:rStyle w:val="Hyperlink"/>
            <w:noProof/>
            <w:sz w:val="20"/>
          </w:rPr>
          <w:t xml:space="preserve"> Safety Specialist</w:t>
        </w:r>
        <w:r w:rsidR="005254B2" w:rsidRPr="00C63FCF">
          <w:rPr>
            <w:noProof/>
            <w:webHidden/>
            <w:sz w:val="20"/>
          </w:rPr>
          <w:tab/>
        </w:r>
        <w:r w:rsidR="005254B2" w:rsidRPr="00C63FCF">
          <w:rPr>
            <w:noProof/>
            <w:webHidden/>
            <w:sz w:val="20"/>
          </w:rPr>
          <w:fldChar w:fldCharType="begin"/>
        </w:r>
        <w:r w:rsidR="005254B2" w:rsidRPr="00C63FCF">
          <w:rPr>
            <w:noProof/>
            <w:webHidden/>
            <w:sz w:val="20"/>
          </w:rPr>
          <w:instrText xml:space="preserve"> PAGEREF _Toc358635083 \h </w:instrText>
        </w:r>
        <w:r w:rsidR="005254B2" w:rsidRPr="00C63FCF">
          <w:rPr>
            <w:noProof/>
            <w:webHidden/>
            <w:sz w:val="20"/>
          </w:rPr>
        </w:r>
        <w:r w:rsidR="005254B2" w:rsidRPr="00C63FCF">
          <w:rPr>
            <w:noProof/>
            <w:webHidden/>
            <w:sz w:val="20"/>
          </w:rPr>
          <w:fldChar w:fldCharType="separate"/>
        </w:r>
        <w:r w:rsidR="00C468B2">
          <w:rPr>
            <w:noProof/>
            <w:webHidden/>
            <w:sz w:val="20"/>
          </w:rPr>
          <w:t>3</w:t>
        </w:r>
        <w:r w:rsidR="005254B2" w:rsidRPr="00C63FCF">
          <w:rPr>
            <w:noProof/>
            <w:webHidden/>
            <w:sz w:val="20"/>
          </w:rPr>
          <w:fldChar w:fldCharType="end"/>
        </w:r>
      </w:hyperlink>
    </w:p>
    <w:p w:rsidR="005254B2" w:rsidRPr="00C63FCF" w:rsidRDefault="00304B76">
      <w:pPr>
        <w:pStyle w:val="TOC2"/>
        <w:tabs>
          <w:tab w:val="left" w:pos="880"/>
          <w:tab w:val="right" w:leader="dot" w:pos="10214"/>
        </w:tabs>
        <w:rPr>
          <w:rFonts w:asciiTheme="minorHAnsi" w:eastAsiaTheme="minorEastAsia" w:hAnsiTheme="minorHAnsi" w:cstheme="minorBidi"/>
          <w:noProof/>
          <w:snapToGrid/>
          <w:sz w:val="20"/>
        </w:rPr>
      </w:pPr>
      <w:hyperlink w:anchor="_Toc358635084" w:history="1">
        <w:r w:rsidR="005254B2" w:rsidRPr="00C63FCF">
          <w:rPr>
            <w:rStyle w:val="Hyperlink"/>
            <w:noProof/>
            <w:sz w:val="20"/>
          </w:rPr>
          <w:t>2.4</w:t>
        </w:r>
        <w:r w:rsidR="005254B2" w:rsidRPr="00C63FCF">
          <w:rPr>
            <w:rFonts w:asciiTheme="minorHAnsi" w:eastAsiaTheme="minorEastAsia" w:hAnsiTheme="minorHAnsi" w:cstheme="minorBidi"/>
            <w:noProof/>
            <w:snapToGrid/>
            <w:sz w:val="20"/>
          </w:rPr>
          <w:tab/>
        </w:r>
        <w:r w:rsidR="005254B2" w:rsidRPr="00C63FCF">
          <w:rPr>
            <w:rStyle w:val="Hyperlink"/>
            <w:noProof/>
            <w:sz w:val="20"/>
          </w:rPr>
          <w:t xml:space="preserve"> Employees</w:t>
        </w:r>
        <w:r w:rsidR="005254B2" w:rsidRPr="00C63FCF">
          <w:rPr>
            <w:noProof/>
            <w:webHidden/>
            <w:sz w:val="20"/>
          </w:rPr>
          <w:tab/>
        </w:r>
        <w:r w:rsidR="005254B2" w:rsidRPr="00C63FCF">
          <w:rPr>
            <w:noProof/>
            <w:webHidden/>
            <w:sz w:val="20"/>
          </w:rPr>
          <w:fldChar w:fldCharType="begin"/>
        </w:r>
        <w:r w:rsidR="005254B2" w:rsidRPr="00C63FCF">
          <w:rPr>
            <w:noProof/>
            <w:webHidden/>
            <w:sz w:val="20"/>
          </w:rPr>
          <w:instrText xml:space="preserve"> PAGEREF _Toc358635084 \h </w:instrText>
        </w:r>
        <w:r w:rsidR="005254B2" w:rsidRPr="00C63FCF">
          <w:rPr>
            <w:noProof/>
            <w:webHidden/>
            <w:sz w:val="20"/>
          </w:rPr>
        </w:r>
        <w:r w:rsidR="005254B2" w:rsidRPr="00C63FCF">
          <w:rPr>
            <w:noProof/>
            <w:webHidden/>
            <w:sz w:val="20"/>
          </w:rPr>
          <w:fldChar w:fldCharType="separate"/>
        </w:r>
        <w:r w:rsidR="00C468B2">
          <w:rPr>
            <w:noProof/>
            <w:webHidden/>
            <w:sz w:val="20"/>
          </w:rPr>
          <w:t>4</w:t>
        </w:r>
        <w:r w:rsidR="005254B2" w:rsidRPr="00C63FCF">
          <w:rPr>
            <w:noProof/>
            <w:webHidden/>
            <w:sz w:val="20"/>
          </w:rPr>
          <w:fldChar w:fldCharType="end"/>
        </w:r>
      </w:hyperlink>
    </w:p>
    <w:p w:rsidR="005254B2" w:rsidRPr="00C63FCF" w:rsidRDefault="00304B76">
      <w:pPr>
        <w:pStyle w:val="TOC1"/>
        <w:rPr>
          <w:rFonts w:asciiTheme="minorHAnsi" w:eastAsiaTheme="minorEastAsia" w:hAnsiTheme="minorHAnsi" w:cstheme="minorBidi"/>
          <w:caps w:val="0"/>
          <w:snapToGrid/>
        </w:rPr>
      </w:pPr>
      <w:hyperlink w:anchor="_Toc358635085" w:history="1">
        <w:r w:rsidR="005254B2" w:rsidRPr="00C63FCF">
          <w:rPr>
            <w:rStyle w:val="Hyperlink"/>
          </w:rPr>
          <w:t>3.0</w:t>
        </w:r>
        <w:r w:rsidR="005254B2" w:rsidRPr="00C63FCF">
          <w:rPr>
            <w:rFonts w:asciiTheme="minorHAnsi" w:eastAsiaTheme="minorEastAsia" w:hAnsiTheme="minorHAnsi" w:cstheme="minorBidi"/>
            <w:caps w:val="0"/>
            <w:snapToGrid/>
          </w:rPr>
          <w:tab/>
        </w:r>
        <w:r w:rsidR="005254B2" w:rsidRPr="00C63FCF">
          <w:rPr>
            <w:rStyle w:val="Hyperlink"/>
          </w:rPr>
          <w:t xml:space="preserve"> Spill response equipment</w:t>
        </w:r>
        <w:r w:rsidR="005254B2" w:rsidRPr="00C63FCF">
          <w:rPr>
            <w:webHidden/>
          </w:rPr>
          <w:tab/>
        </w:r>
        <w:r w:rsidR="005254B2" w:rsidRPr="00C63FCF">
          <w:rPr>
            <w:webHidden/>
          </w:rPr>
          <w:fldChar w:fldCharType="begin"/>
        </w:r>
        <w:r w:rsidR="005254B2" w:rsidRPr="00C63FCF">
          <w:rPr>
            <w:webHidden/>
          </w:rPr>
          <w:instrText xml:space="preserve"> PAGEREF _Toc358635085 \h </w:instrText>
        </w:r>
        <w:r w:rsidR="005254B2" w:rsidRPr="00C63FCF">
          <w:rPr>
            <w:webHidden/>
          </w:rPr>
        </w:r>
        <w:r w:rsidR="005254B2" w:rsidRPr="00C63FCF">
          <w:rPr>
            <w:webHidden/>
          </w:rPr>
          <w:fldChar w:fldCharType="separate"/>
        </w:r>
        <w:r w:rsidR="00C468B2">
          <w:rPr>
            <w:webHidden/>
          </w:rPr>
          <w:t>4</w:t>
        </w:r>
        <w:r w:rsidR="005254B2" w:rsidRPr="00C63FCF">
          <w:rPr>
            <w:webHidden/>
          </w:rPr>
          <w:fldChar w:fldCharType="end"/>
        </w:r>
      </w:hyperlink>
    </w:p>
    <w:p w:rsidR="005254B2" w:rsidRPr="00C63FCF" w:rsidRDefault="00304B76">
      <w:pPr>
        <w:pStyle w:val="TOC2"/>
        <w:tabs>
          <w:tab w:val="right" w:leader="dot" w:pos="10214"/>
        </w:tabs>
        <w:rPr>
          <w:rFonts w:asciiTheme="minorHAnsi" w:eastAsiaTheme="minorEastAsia" w:hAnsiTheme="minorHAnsi" w:cstheme="minorBidi"/>
          <w:noProof/>
          <w:snapToGrid/>
          <w:sz w:val="20"/>
        </w:rPr>
      </w:pPr>
      <w:hyperlink w:anchor="_Toc358635086" w:history="1">
        <w:r w:rsidR="005254B2" w:rsidRPr="00C63FCF">
          <w:rPr>
            <w:rStyle w:val="Hyperlink"/>
            <w:noProof/>
            <w:sz w:val="20"/>
          </w:rPr>
          <w:t>3.1 Heavy Equipment (Cranes, Semi Trucks, etc.)</w:t>
        </w:r>
        <w:r w:rsidR="005254B2" w:rsidRPr="00C63FCF">
          <w:rPr>
            <w:noProof/>
            <w:webHidden/>
            <w:sz w:val="20"/>
          </w:rPr>
          <w:tab/>
        </w:r>
        <w:r w:rsidR="005254B2" w:rsidRPr="00C63FCF">
          <w:rPr>
            <w:noProof/>
            <w:webHidden/>
            <w:sz w:val="20"/>
          </w:rPr>
          <w:fldChar w:fldCharType="begin"/>
        </w:r>
        <w:r w:rsidR="005254B2" w:rsidRPr="00C63FCF">
          <w:rPr>
            <w:noProof/>
            <w:webHidden/>
            <w:sz w:val="20"/>
          </w:rPr>
          <w:instrText xml:space="preserve"> PAGEREF _Toc358635086 \h </w:instrText>
        </w:r>
        <w:r w:rsidR="005254B2" w:rsidRPr="00C63FCF">
          <w:rPr>
            <w:noProof/>
            <w:webHidden/>
            <w:sz w:val="20"/>
          </w:rPr>
        </w:r>
        <w:r w:rsidR="005254B2" w:rsidRPr="00C63FCF">
          <w:rPr>
            <w:noProof/>
            <w:webHidden/>
            <w:sz w:val="20"/>
          </w:rPr>
          <w:fldChar w:fldCharType="separate"/>
        </w:r>
        <w:r w:rsidR="00C468B2">
          <w:rPr>
            <w:noProof/>
            <w:webHidden/>
            <w:sz w:val="20"/>
          </w:rPr>
          <w:t>4</w:t>
        </w:r>
        <w:r w:rsidR="005254B2" w:rsidRPr="00C63FCF">
          <w:rPr>
            <w:noProof/>
            <w:webHidden/>
            <w:sz w:val="20"/>
          </w:rPr>
          <w:fldChar w:fldCharType="end"/>
        </w:r>
      </w:hyperlink>
    </w:p>
    <w:p w:rsidR="005254B2" w:rsidRPr="00C63FCF" w:rsidRDefault="00304B76">
      <w:pPr>
        <w:pStyle w:val="TOC2"/>
        <w:tabs>
          <w:tab w:val="right" w:leader="dot" w:pos="10214"/>
        </w:tabs>
        <w:rPr>
          <w:rFonts w:asciiTheme="minorHAnsi" w:eastAsiaTheme="minorEastAsia" w:hAnsiTheme="minorHAnsi" w:cstheme="minorBidi"/>
          <w:noProof/>
          <w:snapToGrid/>
          <w:sz w:val="20"/>
        </w:rPr>
      </w:pPr>
      <w:hyperlink w:anchor="_Toc358635087" w:history="1">
        <w:r w:rsidR="005254B2" w:rsidRPr="00C63FCF">
          <w:rPr>
            <w:rStyle w:val="Hyperlink"/>
            <w:noProof/>
            <w:sz w:val="20"/>
          </w:rPr>
          <w:t>3.2  Mobile Equipment (Welding Machines, Generators, etc.)</w:t>
        </w:r>
        <w:r w:rsidR="005254B2" w:rsidRPr="00C63FCF">
          <w:rPr>
            <w:noProof/>
            <w:webHidden/>
            <w:sz w:val="20"/>
          </w:rPr>
          <w:tab/>
        </w:r>
        <w:r w:rsidR="005254B2" w:rsidRPr="00C63FCF">
          <w:rPr>
            <w:noProof/>
            <w:webHidden/>
            <w:sz w:val="20"/>
          </w:rPr>
          <w:fldChar w:fldCharType="begin"/>
        </w:r>
        <w:r w:rsidR="005254B2" w:rsidRPr="00C63FCF">
          <w:rPr>
            <w:noProof/>
            <w:webHidden/>
            <w:sz w:val="20"/>
          </w:rPr>
          <w:instrText xml:space="preserve"> PAGEREF _Toc358635087 \h </w:instrText>
        </w:r>
        <w:r w:rsidR="005254B2" w:rsidRPr="00C63FCF">
          <w:rPr>
            <w:noProof/>
            <w:webHidden/>
            <w:sz w:val="20"/>
          </w:rPr>
        </w:r>
        <w:r w:rsidR="005254B2" w:rsidRPr="00C63FCF">
          <w:rPr>
            <w:noProof/>
            <w:webHidden/>
            <w:sz w:val="20"/>
          </w:rPr>
          <w:fldChar w:fldCharType="separate"/>
        </w:r>
        <w:r w:rsidR="00C468B2">
          <w:rPr>
            <w:noProof/>
            <w:webHidden/>
            <w:sz w:val="20"/>
          </w:rPr>
          <w:t>4</w:t>
        </w:r>
        <w:r w:rsidR="005254B2" w:rsidRPr="00C63FCF">
          <w:rPr>
            <w:noProof/>
            <w:webHidden/>
            <w:sz w:val="20"/>
          </w:rPr>
          <w:fldChar w:fldCharType="end"/>
        </w:r>
      </w:hyperlink>
    </w:p>
    <w:p w:rsidR="005254B2" w:rsidRPr="00C63FCF" w:rsidRDefault="00304B76">
      <w:pPr>
        <w:pStyle w:val="TOC1"/>
        <w:rPr>
          <w:rFonts w:asciiTheme="minorHAnsi" w:eastAsiaTheme="minorEastAsia" w:hAnsiTheme="minorHAnsi" w:cstheme="minorBidi"/>
          <w:caps w:val="0"/>
          <w:snapToGrid/>
        </w:rPr>
      </w:pPr>
      <w:hyperlink w:anchor="_Toc358635088" w:history="1">
        <w:r w:rsidR="005254B2" w:rsidRPr="00C63FCF">
          <w:rPr>
            <w:rStyle w:val="Hyperlink"/>
          </w:rPr>
          <w:t>4.0       Spill Response Procedures</w:t>
        </w:r>
        <w:r w:rsidR="005254B2" w:rsidRPr="00C63FCF">
          <w:rPr>
            <w:webHidden/>
          </w:rPr>
          <w:tab/>
        </w:r>
        <w:r w:rsidR="005254B2" w:rsidRPr="00C63FCF">
          <w:rPr>
            <w:webHidden/>
          </w:rPr>
          <w:fldChar w:fldCharType="begin"/>
        </w:r>
        <w:r w:rsidR="005254B2" w:rsidRPr="00C63FCF">
          <w:rPr>
            <w:webHidden/>
          </w:rPr>
          <w:instrText xml:space="preserve"> PAGEREF _Toc358635088 \h </w:instrText>
        </w:r>
        <w:r w:rsidR="005254B2" w:rsidRPr="00C63FCF">
          <w:rPr>
            <w:webHidden/>
          </w:rPr>
        </w:r>
        <w:r w:rsidR="005254B2" w:rsidRPr="00C63FCF">
          <w:rPr>
            <w:webHidden/>
          </w:rPr>
          <w:fldChar w:fldCharType="separate"/>
        </w:r>
        <w:r w:rsidR="00C468B2">
          <w:rPr>
            <w:webHidden/>
          </w:rPr>
          <w:t>4</w:t>
        </w:r>
        <w:r w:rsidR="005254B2" w:rsidRPr="00C63FCF">
          <w:rPr>
            <w:webHidden/>
          </w:rPr>
          <w:fldChar w:fldCharType="end"/>
        </w:r>
      </w:hyperlink>
    </w:p>
    <w:p w:rsidR="005254B2" w:rsidRPr="00C63FCF" w:rsidRDefault="00304B76">
      <w:pPr>
        <w:pStyle w:val="TOC1"/>
        <w:rPr>
          <w:rFonts w:asciiTheme="minorHAnsi" w:eastAsiaTheme="minorEastAsia" w:hAnsiTheme="minorHAnsi" w:cstheme="minorBidi"/>
          <w:caps w:val="0"/>
          <w:snapToGrid/>
        </w:rPr>
      </w:pPr>
      <w:hyperlink w:anchor="_Toc358635089" w:history="1">
        <w:r w:rsidR="005254B2" w:rsidRPr="00C63FCF">
          <w:rPr>
            <w:rStyle w:val="Hyperlink"/>
          </w:rPr>
          <w:t>5.0  Spill Response guides</w:t>
        </w:r>
        <w:r w:rsidR="005254B2" w:rsidRPr="00C63FCF">
          <w:rPr>
            <w:webHidden/>
          </w:rPr>
          <w:tab/>
        </w:r>
        <w:r w:rsidR="005254B2" w:rsidRPr="00C63FCF">
          <w:rPr>
            <w:webHidden/>
          </w:rPr>
          <w:fldChar w:fldCharType="begin"/>
        </w:r>
        <w:r w:rsidR="005254B2" w:rsidRPr="00C63FCF">
          <w:rPr>
            <w:webHidden/>
          </w:rPr>
          <w:instrText xml:space="preserve"> PAGEREF _Toc358635089 \h </w:instrText>
        </w:r>
        <w:r w:rsidR="005254B2" w:rsidRPr="00C63FCF">
          <w:rPr>
            <w:webHidden/>
          </w:rPr>
        </w:r>
        <w:r w:rsidR="005254B2" w:rsidRPr="00C63FCF">
          <w:rPr>
            <w:webHidden/>
          </w:rPr>
          <w:fldChar w:fldCharType="separate"/>
        </w:r>
        <w:r w:rsidR="00C468B2">
          <w:rPr>
            <w:webHidden/>
          </w:rPr>
          <w:t>5</w:t>
        </w:r>
        <w:r w:rsidR="005254B2" w:rsidRPr="00C63FCF">
          <w:rPr>
            <w:webHidden/>
          </w:rPr>
          <w:fldChar w:fldCharType="end"/>
        </w:r>
      </w:hyperlink>
    </w:p>
    <w:p w:rsidR="005254B2" w:rsidRPr="00C63FCF" w:rsidRDefault="00304B76">
      <w:pPr>
        <w:pStyle w:val="TOC1"/>
        <w:rPr>
          <w:rFonts w:asciiTheme="minorHAnsi" w:eastAsiaTheme="minorEastAsia" w:hAnsiTheme="minorHAnsi" w:cstheme="minorBidi"/>
          <w:caps w:val="0"/>
          <w:snapToGrid/>
        </w:rPr>
      </w:pPr>
      <w:hyperlink w:anchor="_Toc358635090" w:history="1">
        <w:r w:rsidR="005254B2" w:rsidRPr="00C63FCF">
          <w:rPr>
            <w:rStyle w:val="Hyperlink"/>
          </w:rPr>
          <w:t>6.0  Training</w:t>
        </w:r>
        <w:r w:rsidR="005254B2" w:rsidRPr="00C63FCF">
          <w:rPr>
            <w:webHidden/>
          </w:rPr>
          <w:tab/>
        </w:r>
        <w:r w:rsidR="005254B2" w:rsidRPr="00C63FCF">
          <w:rPr>
            <w:webHidden/>
          </w:rPr>
          <w:fldChar w:fldCharType="begin"/>
        </w:r>
        <w:r w:rsidR="005254B2" w:rsidRPr="00C63FCF">
          <w:rPr>
            <w:webHidden/>
          </w:rPr>
          <w:instrText xml:space="preserve"> PAGEREF _Toc358635090 \h </w:instrText>
        </w:r>
        <w:r w:rsidR="005254B2" w:rsidRPr="00C63FCF">
          <w:rPr>
            <w:webHidden/>
          </w:rPr>
        </w:r>
        <w:r w:rsidR="005254B2" w:rsidRPr="00C63FCF">
          <w:rPr>
            <w:webHidden/>
          </w:rPr>
          <w:fldChar w:fldCharType="separate"/>
        </w:r>
        <w:r w:rsidR="00C468B2">
          <w:rPr>
            <w:webHidden/>
          </w:rPr>
          <w:t>6</w:t>
        </w:r>
        <w:r w:rsidR="005254B2" w:rsidRPr="00C63FCF">
          <w:rPr>
            <w:webHidden/>
          </w:rPr>
          <w:fldChar w:fldCharType="end"/>
        </w:r>
      </w:hyperlink>
    </w:p>
    <w:p w:rsidR="005254B2" w:rsidRPr="00C63FCF" w:rsidRDefault="00304B76">
      <w:pPr>
        <w:pStyle w:val="TOC2"/>
        <w:tabs>
          <w:tab w:val="right" w:leader="dot" w:pos="10214"/>
        </w:tabs>
        <w:rPr>
          <w:rFonts w:asciiTheme="minorHAnsi" w:eastAsiaTheme="minorEastAsia" w:hAnsiTheme="minorHAnsi" w:cstheme="minorBidi"/>
          <w:noProof/>
          <w:snapToGrid/>
          <w:sz w:val="20"/>
        </w:rPr>
      </w:pPr>
      <w:hyperlink w:anchor="_Toc358635091" w:history="1">
        <w:r w:rsidR="005254B2" w:rsidRPr="00C63FCF">
          <w:rPr>
            <w:rStyle w:val="Hyperlink"/>
            <w:noProof/>
            <w:sz w:val="20"/>
          </w:rPr>
          <w:t>6.1  Initial Training/Retraining</w:t>
        </w:r>
        <w:r w:rsidR="005254B2" w:rsidRPr="00C63FCF">
          <w:rPr>
            <w:noProof/>
            <w:webHidden/>
            <w:sz w:val="20"/>
          </w:rPr>
          <w:tab/>
        </w:r>
        <w:r w:rsidR="005254B2" w:rsidRPr="00C63FCF">
          <w:rPr>
            <w:noProof/>
            <w:webHidden/>
            <w:sz w:val="20"/>
          </w:rPr>
          <w:fldChar w:fldCharType="begin"/>
        </w:r>
        <w:r w:rsidR="005254B2" w:rsidRPr="00C63FCF">
          <w:rPr>
            <w:noProof/>
            <w:webHidden/>
            <w:sz w:val="20"/>
          </w:rPr>
          <w:instrText xml:space="preserve"> PAGEREF _Toc358635091 \h </w:instrText>
        </w:r>
        <w:r w:rsidR="005254B2" w:rsidRPr="00C63FCF">
          <w:rPr>
            <w:noProof/>
            <w:webHidden/>
            <w:sz w:val="20"/>
          </w:rPr>
        </w:r>
        <w:r w:rsidR="005254B2" w:rsidRPr="00C63FCF">
          <w:rPr>
            <w:noProof/>
            <w:webHidden/>
            <w:sz w:val="20"/>
          </w:rPr>
          <w:fldChar w:fldCharType="separate"/>
        </w:r>
        <w:r w:rsidR="00C468B2">
          <w:rPr>
            <w:noProof/>
            <w:webHidden/>
            <w:sz w:val="20"/>
          </w:rPr>
          <w:t>6</w:t>
        </w:r>
        <w:r w:rsidR="005254B2" w:rsidRPr="00C63FCF">
          <w:rPr>
            <w:noProof/>
            <w:webHidden/>
            <w:sz w:val="20"/>
          </w:rPr>
          <w:fldChar w:fldCharType="end"/>
        </w:r>
      </w:hyperlink>
    </w:p>
    <w:p w:rsidR="005254B2" w:rsidRPr="00C63FCF" w:rsidRDefault="00304B76">
      <w:pPr>
        <w:pStyle w:val="TOC2"/>
        <w:tabs>
          <w:tab w:val="right" w:leader="dot" w:pos="10214"/>
        </w:tabs>
        <w:rPr>
          <w:rFonts w:asciiTheme="minorHAnsi" w:eastAsiaTheme="minorEastAsia" w:hAnsiTheme="minorHAnsi" w:cstheme="minorBidi"/>
          <w:noProof/>
          <w:snapToGrid/>
          <w:sz w:val="20"/>
        </w:rPr>
      </w:pPr>
      <w:hyperlink w:anchor="_Toc358635092" w:history="1">
        <w:r w:rsidR="005254B2" w:rsidRPr="00C63FCF">
          <w:rPr>
            <w:rStyle w:val="Hyperlink"/>
            <w:noProof/>
            <w:sz w:val="20"/>
          </w:rPr>
          <w:t>6.2  Training Records</w:t>
        </w:r>
        <w:r w:rsidR="005254B2" w:rsidRPr="00C63FCF">
          <w:rPr>
            <w:noProof/>
            <w:webHidden/>
            <w:sz w:val="20"/>
          </w:rPr>
          <w:tab/>
        </w:r>
        <w:r w:rsidR="005254B2" w:rsidRPr="00C63FCF">
          <w:rPr>
            <w:noProof/>
            <w:webHidden/>
            <w:sz w:val="20"/>
          </w:rPr>
          <w:fldChar w:fldCharType="begin"/>
        </w:r>
        <w:r w:rsidR="005254B2" w:rsidRPr="00C63FCF">
          <w:rPr>
            <w:noProof/>
            <w:webHidden/>
            <w:sz w:val="20"/>
          </w:rPr>
          <w:instrText xml:space="preserve"> PAGEREF _Toc358635092 \h </w:instrText>
        </w:r>
        <w:r w:rsidR="005254B2" w:rsidRPr="00C63FCF">
          <w:rPr>
            <w:noProof/>
            <w:webHidden/>
            <w:sz w:val="20"/>
          </w:rPr>
        </w:r>
        <w:r w:rsidR="005254B2" w:rsidRPr="00C63FCF">
          <w:rPr>
            <w:noProof/>
            <w:webHidden/>
            <w:sz w:val="20"/>
          </w:rPr>
          <w:fldChar w:fldCharType="separate"/>
        </w:r>
        <w:r w:rsidR="00C468B2">
          <w:rPr>
            <w:noProof/>
            <w:webHidden/>
            <w:sz w:val="20"/>
          </w:rPr>
          <w:t>6</w:t>
        </w:r>
        <w:r w:rsidR="005254B2" w:rsidRPr="00C63FCF">
          <w:rPr>
            <w:noProof/>
            <w:webHidden/>
            <w:sz w:val="20"/>
          </w:rPr>
          <w:fldChar w:fldCharType="end"/>
        </w:r>
      </w:hyperlink>
    </w:p>
    <w:p w:rsidR="005254B2" w:rsidRPr="00C63FCF" w:rsidRDefault="00304B76">
      <w:pPr>
        <w:pStyle w:val="TOC1"/>
        <w:rPr>
          <w:rFonts w:asciiTheme="minorHAnsi" w:eastAsiaTheme="minorEastAsia" w:hAnsiTheme="minorHAnsi" w:cstheme="minorBidi"/>
          <w:caps w:val="0"/>
          <w:snapToGrid/>
        </w:rPr>
      </w:pPr>
      <w:hyperlink w:anchor="_Toc358635093" w:history="1">
        <w:r w:rsidR="005254B2" w:rsidRPr="00C63FCF">
          <w:rPr>
            <w:rStyle w:val="Hyperlink"/>
          </w:rPr>
          <w:t>Appendix A - Spill Recovery Guidelines</w:t>
        </w:r>
        <w:r w:rsidR="005254B2" w:rsidRPr="00C63FCF">
          <w:rPr>
            <w:webHidden/>
          </w:rPr>
          <w:tab/>
        </w:r>
        <w:r w:rsidR="005254B2" w:rsidRPr="00C63FCF">
          <w:rPr>
            <w:webHidden/>
          </w:rPr>
          <w:fldChar w:fldCharType="begin"/>
        </w:r>
        <w:r w:rsidR="005254B2" w:rsidRPr="00C63FCF">
          <w:rPr>
            <w:webHidden/>
          </w:rPr>
          <w:instrText xml:space="preserve"> PAGEREF _Toc358635093 \h </w:instrText>
        </w:r>
        <w:r w:rsidR="005254B2" w:rsidRPr="00C63FCF">
          <w:rPr>
            <w:webHidden/>
          </w:rPr>
        </w:r>
        <w:r w:rsidR="005254B2" w:rsidRPr="00C63FCF">
          <w:rPr>
            <w:webHidden/>
          </w:rPr>
          <w:fldChar w:fldCharType="separate"/>
        </w:r>
        <w:r w:rsidR="00C468B2">
          <w:rPr>
            <w:webHidden/>
          </w:rPr>
          <w:t>7</w:t>
        </w:r>
        <w:r w:rsidR="005254B2" w:rsidRPr="00C63FCF">
          <w:rPr>
            <w:webHidden/>
          </w:rPr>
          <w:fldChar w:fldCharType="end"/>
        </w:r>
      </w:hyperlink>
    </w:p>
    <w:p w:rsidR="005254B2" w:rsidRPr="00C63FCF" w:rsidRDefault="00304B76">
      <w:pPr>
        <w:pStyle w:val="TOC1"/>
        <w:rPr>
          <w:rFonts w:asciiTheme="minorHAnsi" w:eastAsiaTheme="minorEastAsia" w:hAnsiTheme="minorHAnsi" w:cstheme="minorBidi"/>
          <w:caps w:val="0"/>
          <w:snapToGrid/>
        </w:rPr>
      </w:pPr>
      <w:hyperlink w:anchor="_Toc358635094" w:history="1">
        <w:r w:rsidR="005254B2" w:rsidRPr="00C63FCF">
          <w:rPr>
            <w:rStyle w:val="Hyperlink"/>
          </w:rPr>
          <w:t>Appendix B – Corrosive Material spill response</w:t>
        </w:r>
        <w:r w:rsidR="005254B2" w:rsidRPr="00C63FCF">
          <w:rPr>
            <w:webHidden/>
          </w:rPr>
          <w:tab/>
        </w:r>
        <w:r w:rsidR="005254B2" w:rsidRPr="00C63FCF">
          <w:rPr>
            <w:webHidden/>
          </w:rPr>
          <w:fldChar w:fldCharType="begin"/>
        </w:r>
        <w:r w:rsidR="005254B2" w:rsidRPr="00C63FCF">
          <w:rPr>
            <w:webHidden/>
          </w:rPr>
          <w:instrText xml:space="preserve"> PAGEREF _Toc358635094 \h </w:instrText>
        </w:r>
        <w:r w:rsidR="005254B2" w:rsidRPr="00C63FCF">
          <w:rPr>
            <w:webHidden/>
          </w:rPr>
        </w:r>
        <w:r w:rsidR="005254B2" w:rsidRPr="00C63FCF">
          <w:rPr>
            <w:webHidden/>
          </w:rPr>
          <w:fldChar w:fldCharType="separate"/>
        </w:r>
        <w:r w:rsidR="00C468B2">
          <w:rPr>
            <w:webHidden/>
          </w:rPr>
          <w:t>9</w:t>
        </w:r>
        <w:r w:rsidR="005254B2" w:rsidRPr="00C63FCF">
          <w:rPr>
            <w:webHidden/>
          </w:rPr>
          <w:fldChar w:fldCharType="end"/>
        </w:r>
      </w:hyperlink>
    </w:p>
    <w:p w:rsidR="005254B2" w:rsidRPr="00C63FCF" w:rsidRDefault="00304B76">
      <w:pPr>
        <w:pStyle w:val="TOC1"/>
        <w:rPr>
          <w:rFonts w:asciiTheme="minorHAnsi" w:eastAsiaTheme="minorEastAsia" w:hAnsiTheme="minorHAnsi" w:cstheme="minorBidi"/>
          <w:caps w:val="0"/>
          <w:snapToGrid/>
        </w:rPr>
      </w:pPr>
      <w:hyperlink w:anchor="_Toc358635095" w:history="1">
        <w:r w:rsidR="005254B2" w:rsidRPr="00C63FCF">
          <w:rPr>
            <w:rStyle w:val="Hyperlink"/>
          </w:rPr>
          <w:t>Appendix c - Flammable materials</w:t>
        </w:r>
        <w:r w:rsidR="005254B2" w:rsidRPr="00C63FCF">
          <w:rPr>
            <w:webHidden/>
          </w:rPr>
          <w:tab/>
        </w:r>
        <w:r w:rsidR="005254B2" w:rsidRPr="00C63FCF">
          <w:rPr>
            <w:webHidden/>
          </w:rPr>
          <w:fldChar w:fldCharType="begin"/>
        </w:r>
        <w:r w:rsidR="005254B2" w:rsidRPr="00C63FCF">
          <w:rPr>
            <w:webHidden/>
          </w:rPr>
          <w:instrText xml:space="preserve"> PAGEREF _Toc358635095 \h </w:instrText>
        </w:r>
        <w:r w:rsidR="005254B2" w:rsidRPr="00C63FCF">
          <w:rPr>
            <w:webHidden/>
          </w:rPr>
        </w:r>
        <w:r w:rsidR="005254B2" w:rsidRPr="00C63FCF">
          <w:rPr>
            <w:webHidden/>
          </w:rPr>
          <w:fldChar w:fldCharType="separate"/>
        </w:r>
        <w:r w:rsidR="00C468B2">
          <w:rPr>
            <w:webHidden/>
          </w:rPr>
          <w:t>10</w:t>
        </w:r>
        <w:r w:rsidR="005254B2" w:rsidRPr="00C63FCF">
          <w:rPr>
            <w:webHidden/>
          </w:rPr>
          <w:fldChar w:fldCharType="end"/>
        </w:r>
      </w:hyperlink>
    </w:p>
    <w:p w:rsidR="005254B2" w:rsidRDefault="00304B76">
      <w:pPr>
        <w:pStyle w:val="TOC1"/>
        <w:rPr>
          <w:rFonts w:asciiTheme="minorHAnsi" w:eastAsiaTheme="minorEastAsia" w:hAnsiTheme="minorHAnsi" w:cstheme="minorBidi"/>
          <w:caps w:val="0"/>
          <w:snapToGrid/>
          <w:sz w:val="22"/>
          <w:szCs w:val="22"/>
        </w:rPr>
      </w:pPr>
      <w:hyperlink w:anchor="_Toc358635096" w:history="1">
        <w:r w:rsidR="005254B2" w:rsidRPr="00C63FCF">
          <w:rPr>
            <w:rStyle w:val="Hyperlink"/>
          </w:rPr>
          <w:t>Appendix d – spill notification form</w:t>
        </w:r>
        <w:r w:rsidR="005254B2" w:rsidRPr="00C63FCF">
          <w:rPr>
            <w:webHidden/>
          </w:rPr>
          <w:tab/>
        </w:r>
        <w:r w:rsidR="005254B2" w:rsidRPr="00C63FCF">
          <w:rPr>
            <w:webHidden/>
          </w:rPr>
          <w:fldChar w:fldCharType="begin"/>
        </w:r>
        <w:r w:rsidR="005254B2" w:rsidRPr="00C63FCF">
          <w:rPr>
            <w:webHidden/>
          </w:rPr>
          <w:instrText xml:space="preserve"> PAGEREF _Toc358635096 \h </w:instrText>
        </w:r>
        <w:r w:rsidR="005254B2" w:rsidRPr="00C63FCF">
          <w:rPr>
            <w:webHidden/>
          </w:rPr>
        </w:r>
        <w:r w:rsidR="005254B2" w:rsidRPr="00C63FCF">
          <w:rPr>
            <w:webHidden/>
          </w:rPr>
          <w:fldChar w:fldCharType="separate"/>
        </w:r>
        <w:r w:rsidR="00C468B2">
          <w:rPr>
            <w:webHidden/>
          </w:rPr>
          <w:t>12</w:t>
        </w:r>
        <w:r w:rsidR="005254B2" w:rsidRPr="00C63FCF">
          <w:rPr>
            <w:webHidden/>
          </w:rPr>
          <w:fldChar w:fldCharType="end"/>
        </w:r>
      </w:hyperlink>
    </w:p>
    <w:p w:rsidR="00761280" w:rsidRDefault="00596B03" w:rsidP="00761280">
      <w:pPr>
        <w:jc w:val="center"/>
        <w:rPr>
          <w:rFonts w:cs="Arial"/>
          <w:b/>
          <w:sz w:val="20"/>
        </w:rPr>
      </w:pPr>
      <w:r w:rsidRPr="00694D40">
        <w:rPr>
          <w:rFonts w:cs="Arial"/>
          <w:b/>
          <w:sz w:val="20"/>
        </w:rPr>
        <w:fldChar w:fldCharType="end"/>
      </w: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4E55DC" w:rsidRDefault="004E55DC" w:rsidP="00761280">
      <w:pPr>
        <w:jc w:val="center"/>
        <w:rPr>
          <w:rFonts w:cs="Arial"/>
          <w:b/>
          <w:sz w:val="20"/>
        </w:rPr>
      </w:pPr>
    </w:p>
    <w:p w:rsidR="005254B2" w:rsidRDefault="005254B2" w:rsidP="00761280">
      <w:pPr>
        <w:jc w:val="center"/>
        <w:rPr>
          <w:rFonts w:cs="Arial"/>
          <w:b/>
          <w:sz w:val="20"/>
        </w:rPr>
      </w:pPr>
    </w:p>
    <w:p w:rsidR="005254B2" w:rsidRDefault="005254B2" w:rsidP="00761280">
      <w:pPr>
        <w:jc w:val="center"/>
        <w:rPr>
          <w:rFonts w:cs="Arial"/>
          <w:b/>
          <w:sz w:val="20"/>
        </w:rPr>
      </w:pPr>
    </w:p>
    <w:p w:rsidR="005254B2" w:rsidRDefault="005254B2" w:rsidP="00761280">
      <w:pPr>
        <w:jc w:val="center"/>
        <w:rPr>
          <w:rFonts w:cs="Arial"/>
          <w:b/>
          <w:sz w:val="20"/>
        </w:rPr>
      </w:pPr>
    </w:p>
    <w:p w:rsidR="005254B2" w:rsidRDefault="005254B2" w:rsidP="00761280">
      <w:pPr>
        <w:jc w:val="center"/>
        <w:rPr>
          <w:rFonts w:cs="Arial"/>
          <w:b/>
          <w:sz w:val="20"/>
        </w:rPr>
      </w:pPr>
    </w:p>
    <w:p w:rsidR="005254B2" w:rsidRDefault="005254B2" w:rsidP="00761280">
      <w:pPr>
        <w:jc w:val="center"/>
        <w:rPr>
          <w:rFonts w:cs="Arial"/>
          <w:b/>
          <w:sz w:val="20"/>
        </w:rPr>
      </w:pPr>
    </w:p>
    <w:p w:rsidR="004E55DC" w:rsidRPr="008A5BF9" w:rsidRDefault="004E55DC" w:rsidP="00761280">
      <w:pPr>
        <w:jc w:val="center"/>
        <w:rPr>
          <w:rFonts w:cs="Arial"/>
          <w:b/>
        </w:rPr>
      </w:pPr>
    </w:p>
    <w:p w:rsidR="00761280" w:rsidRPr="000A3935" w:rsidRDefault="00761280" w:rsidP="002649EF">
      <w:pPr>
        <w:pStyle w:val="Heading1"/>
        <w:rPr>
          <w:szCs w:val="22"/>
        </w:rPr>
      </w:pPr>
      <w:bookmarkStart w:id="5" w:name="_Toc106699960"/>
      <w:bookmarkStart w:id="6" w:name="_Toc111392517"/>
      <w:bookmarkStart w:id="7" w:name="_Toc358635079"/>
      <w:bookmarkStart w:id="8" w:name="_Toc105483442"/>
      <w:bookmarkStart w:id="9" w:name="_Toc105431746"/>
      <w:bookmarkStart w:id="10" w:name="_Toc105431871"/>
      <w:bookmarkStart w:id="11" w:name="_Toc105430740"/>
      <w:bookmarkStart w:id="12" w:name="_Toc105474690"/>
      <w:r w:rsidRPr="000A3935">
        <w:rPr>
          <w:szCs w:val="22"/>
        </w:rPr>
        <w:lastRenderedPageBreak/>
        <w:t>1.0</w:t>
      </w:r>
      <w:r w:rsidRPr="000A3935">
        <w:rPr>
          <w:szCs w:val="22"/>
        </w:rPr>
        <w:tab/>
      </w:r>
      <w:r w:rsidRPr="000A3935">
        <w:rPr>
          <w:szCs w:val="22"/>
        </w:rPr>
        <w:tab/>
        <w:t>PURPOSE AND SCOPE</w:t>
      </w:r>
      <w:bookmarkEnd w:id="5"/>
      <w:bookmarkEnd w:id="6"/>
      <w:bookmarkEnd w:id="7"/>
    </w:p>
    <w:p w:rsidR="00761280" w:rsidRDefault="00761280" w:rsidP="002649EF">
      <w:pPr>
        <w:pStyle w:val="BodyText"/>
        <w:rPr>
          <w:rFonts w:cs="Arial"/>
          <w:szCs w:val="22"/>
        </w:rPr>
      </w:pPr>
      <w:r w:rsidRPr="000A3935">
        <w:rPr>
          <w:szCs w:val="22"/>
        </w:rPr>
        <w:t>The purpose of this procedure is to establish guidelines to protect all employe</w:t>
      </w:r>
      <w:r w:rsidR="00561757">
        <w:rPr>
          <w:szCs w:val="22"/>
        </w:rPr>
        <w:t xml:space="preserve">es engaged in </w:t>
      </w:r>
      <w:r w:rsidRPr="000A3935">
        <w:rPr>
          <w:szCs w:val="22"/>
        </w:rPr>
        <w:t>work activities that expose them to</w:t>
      </w:r>
      <w:r w:rsidR="00561757">
        <w:rPr>
          <w:szCs w:val="22"/>
        </w:rPr>
        <w:t xml:space="preserve"> Hazardous Waste Operation (</w:t>
      </w:r>
      <w:proofErr w:type="spellStart"/>
      <w:r w:rsidR="00561757">
        <w:rPr>
          <w:szCs w:val="22"/>
        </w:rPr>
        <w:t>Hazwoper</w:t>
      </w:r>
      <w:proofErr w:type="spellEnd"/>
      <w:r w:rsidR="00561757">
        <w:rPr>
          <w:szCs w:val="22"/>
        </w:rPr>
        <w:t>)</w:t>
      </w:r>
      <w:r w:rsidRPr="000A3935">
        <w:rPr>
          <w:szCs w:val="22"/>
        </w:rPr>
        <w:t>.</w:t>
      </w:r>
      <w:r w:rsidR="00561757">
        <w:rPr>
          <w:szCs w:val="22"/>
        </w:rPr>
        <w:t xml:space="preserve"> </w:t>
      </w:r>
      <w:r w:rsidRPr="000A3935">
        <w:rPr>
          <w:szCs w:val="22"/>
        </w:rPr>
        <w:t xml:space="preserve"> </w:t>
      </w:r>
      <w:r w:rsidR="00561757" w:rsidRPr="00307B54">
        <w:rPr>
          <w:rFonts w:cs="Arial"/>
          <w:szCs w:val="22"/>
        </w:rPr>
        <w:t xml:space="preserve">The requirements of </w:t>
      </w:r>
      <w:r w:rsidR="00561757">
        <w:rPr>
          <w:rFonts w:cs="Arial"/>
          <w:szCs w:val="22"/>
        </w:rPr>
        <w:t>this program apply to all W</w:t>
      </w:r>
      <w:r w:rsidR="00305812">
        <w:rPr>
          <w:rFonts w:cs="Arial"/>
          <w:szCs w:val="22"/>
        </w:rPr>
        <w:t>.</w:t>
      </w:r>
      <w:r w:rsidR="00561757">
        <w:rPr>
          <w:rFonts w:cs="Arial"/>
          <w:szCs w:val="22"/>
        </w:rPr>
        <w:t>W</w:t>
      </w:r>
      <w:r w:rsidR="00305812">
        <w:rPr>
          <w:rFonts w:cs="Arial"/>
          <w:szCs w:val="22"/>
        </w:rPr>
        <w:t>.</w:t>
      </w:r>
      <w:r w:rsidR="00561757">
        <w:rPr>
          <w:rFonts w:cs="Arial"/>
          <w:szCs w:val="22"/>
        </w:rPr>
        <w:t xml:space="preserve"> Gay Mechanical Contractor employees and sub-contractors </w:t>
      </w:r>
      <w:r w:rsidR="00561757" w:rsidRPr="00307B54">
        <w:rPr>
          <w:rFonts w:cs="Arial"/>
          <w:szCs w:val="22"/>
        </w:rPr>
        <w:t xml:space="preserve">that respond to </w:t>
      </w:r>
      <w:r w:rsidR="00561757">
        <w:rPr>
          <w:rFonts w:cs="Arial"/>
          <w:szCs w:val="22"/>
        </w:rPr>
        <w:t xml:space="preserve">spills of </w:t>
      </w:r>
      <w:r w:rsidR="00561757" w:rsidRPr="00307B54">
        <w:rPr>
          <w:rFonts w:cs="Arial"/>
          <w:szCs w:val="22"/>
        </w:rPr>
        <w:t xml:space="preserve">chemicals that are capable of causing </w:t>
      </w:r>
      <w:r w:rsidR="00561757">
        <w:rPr>
          <w:rFonts w:cs="Arial"/>
          <w:szCs w:val="22"/>
        </w:rPr>
        <w:t xml:space="preserve">harm to the environment, </w:t>
      </w:r>
      <w:r w:rsidR="00561757" w:rsidRPr="00307B54">
        <w:rPr>
          <w:rFonts w:cs="Arial"/>
          <w:szCs w:val="22"/>
        </w:rPr>
        <w:t>injury or health impairment</w:t>
      </w:r>
      <w:r w:rsidR="00561757">
        <w:rPr>
          <w:rFonts w:cs="Arial"/>
          <w:szCs w:val="22"/>
        </w:rPr>
        <w:t xml:space="preserve"> to employees.</w:t>
      </w:r>
    </w:p>
    <w:p w:rsidR="00BC0C85" w:rsidRPr="000A3935" w:rsidRDefault="00BC0C85" w:rsidP="002649EF">
      <w:pPr>
        <w:pStyle w:val="BodyText"/>
        <w:rPr>
          <w:szCs w:val="22"/>
        </w:rPr>
      </w:pPr>
      <w:r>
        <w:rPr>
          <w:rFonts w:cs="Arial"/>
          <w:szCs w:val="22"/>
        </w:rPr>
        <w:t>Because W</w:t>
      </w:r>
      <w:r w:rsidR="00305812">
        <w:rPr>
          <w:rFonts w:cs="Arial"/>
          <w:szCs w:val="22"/>
        </w:rPr>
        <w:t>.</w:t>
      </w:r>
      <w:r>
        <w:rPr>
          <w:rFonts w:cs="Arial"/>
          <w:szCs w:val="22"/>
        </w:rPr>
        <w:t>W</w:t>
      </w:r>
      <w:r w:rsidR="00305812">
        <w:rPr>
          <w:rFonts w:cs="Arial"/>
          <w:szCs w:val="22"/>
        </w:rPr>
        <w:t>.</w:t>
      </w:r>
      <w:r>
        <w:rPr>
          <w:rFonts w:cs="Arial"/>
          <w:szCs w:val="22"/>
        </w:rPr>
        <w:t xml:space="preserve"> Gay Mechanical Contractor’s, Inc. is not a chemical recovery company this program only addresses response to chemicals that are spilled from equipment such as oil, gasoline, diesel, hydraulic fluid, etc. W</w:t>
      </w:r>
      <w:r w:rsidR="00305812">
        <w:rPr>
          <w:rFonts w:cs="Arial"/>
          <w:szCs w:val="22"/>
        </w:rPr>
        <w:t>.</w:t>
      </w:r>
      <w:r>
        <w:rPr>
          <w:rFonts w:cs="Arial"/>
          <w:szCs w:val="22"/>
        </w:rPr>
        <w:t>W</w:t>
      </w:r>
      <w:r w:rsidR="00305812">
        <w:rPr>
          <w:rFonts w:cs="Arial"/>
          <w:szCs w:val="22"/>
        </w:rPr>
        <w:t>.</w:t>
      </w:r>
      <w:r>
        <w:rPr>
          <w:rFonts w:cs="Arial"/>
          <w:szCs w:val="22"/>
        </w:rPr>
        <w:t xml:space="preserve"> Gay Mechanical Contractor’s employees </w:t>
      </w:r>
      <w:r w:rsidRPr="00305812">
        <w:rPr>
          <w:rFonts w:cs="Arial"/>
          <w:b/>
          <w:szCs w:val="22"/>
        </w:rPr>
        <w:t xml:space="preserve">will not participate in the cleanup of other </w:t>
      </w:r>
      <w:r w:rsidR="00AC5177" w:rsidRPr="00305812">
        <w:rPr>
          <w:rFonts w:cs="Arial"/>
          <w:b/>
          <w:szCs w:val="22"/>
        </w:rPr>
        <w:t>types of chemical spills</w:t>
      </w:r>
      <w:r w:rsidRPr="00305812">
        <w:rPr>
          <w:rFonts w:cs="Arial"/>
          <w:b/>
          <w:szCs w:val="22"/>
        </w:rPr>
        <w:t>.</w:t>
      </w:r>
    </w:p>
    <w:p w:rsidR="00761280" w:rsidRPr="000A3935" w:rsidRDefault="00761280" w:rsidP="00761280">
      <w:pPr>
        <w:pStyle w:val="BodyText"/>
        <w:rPr>
          <w:szCs w:val="22"/>
        </w:rPr>
      </w:pPr>
    </w:p>
    <w:p w:rsidR="00761280" w:rsidRPr="000A3935" w:rsidRDefault="001F3DAF" w:rsidP="00761280">
      <w:pPr>
        <w:pStyle w:val="Heading1"/>
        <w:rPr>
          <w:szCs w:val="22"/>
        </w:rPr>
      </w:pPr>
      <w:bookmarkStart w:id="13" w:name="_Toc84006952"/>
      <w:bookmarkStart w:id="14" w:name="_Toc84008821"/>
      <w:bookmarkStart w:id="15" w:name="_Toc106699961"/>
      <w:bookmarkStart w:id="16" w:name="_Toc111392519"/>
      <w:bookmarkStart w:id="17" w:name="_Toc358635080"/>
      <w:r>
        <w:rPr>
          <w:szCs w:val="22"/>
        </w:rPr>
        <w:t>2</w:t>
      </w:r>
      <w:r w:rsidR="00761280" w:rsidRPr="000A3935">
        <w:rPr>
          <w:szCs w:val="22"/>
        </w:rPr>
        <w:t>.0</w:t>
      </w:r>
      <w:r w:rsidR="00761280" w:rsidRPr="000A3935">
        <w:rPr>
          <w:szCs w:val="22"/>
        </w:rPr>
        <w:tab/>
      </w:r>
      <w:r w:rsidR="00761280" w:rsidRPr="000A3935">
        <w:rPr>
          <w:szCs w:val="22"/>
        </w:rPr>
        <w:tab/>
        <w:t>RESPONSIBILIT</w:t>
      </w:r>
      <w:bookmarkEnd w:id="13"/>
      <w:bookmarkEnd w:id="14"/>
      <w:r w:rsidR="00761280" w:rsidRPr="000A3935">
        <w:rPr>
          <w:szCs w:val="22"/>
        </w:rPr>
        <w:t>ies</w:t>
      </w:r>
      <w:bookmarkEnd w:id="15"/>
      <w:bookmarkEnd w:id="16"/>
      <w:bookmarkEnd w:id="17"/>
    </w:p>
    <w:p w:rsidR="00761280" w:rsidRPr="000A3935" w:rsidRDefault="001F3DAF" w:rsidP="002649EF">
      <w:pPr>
        <w:pStyle w:val="Heading2"/>
        <w:rPr>
          <w:szCs w:val="22"/>
        </w:rPr>
      </w:pPr>
      <w:bookmarkStart w:id="18" w:name="_Toc105474693"/>
      <w:bookmarkStart w:id="19" w:name="_Toc111392520"/>
      <w:bookmarkStart w:id="20" w:name="_Toc358635081"/>
      <w:bookmarkStart w:id="21" w:name="_Toc106699962"/>
      <w:r>
        <w:rPr>
          <w:szCs w:val="22"/>
        </w:rPr>
        <w:t>2</w:t>
      </w:r>
      <w:r w:rsidR="00761280" w:rsidRPr="000A3935">
        <w:rPr>
          <w:szCs w:val="22"/>
        </w:rPr>
        <w:t>.1</w:t>
      </w:r>
      <w:r w:rsidR="00761280" w:rsidRPr="000A3935">
        <w:rPr>
          <w:szCs w:val="22"/>
        </w:rPr>
        <w:tab/>
      </w:r>
      <w:r w:rsidR="00761280" w:rsidRPr="000A3935">
        <w:rPr>
          <w:szCs w:val="22"/>
        </w:rPr>
        <w:tab/>
      </w:r>
      <w:bookmarkEnd w:id="18"/>
      <w:bookmarkEnd w:id="19"/>
      <w:r w:rsidR="00E5088D">
        <w:rPr>
          <w:szCs w:val="22"/>
        </w:rPr>
        <w:t>Project Superintendent</w:t>
      </w:r>
      <w:r w:rsidR="00F94DB9">
        <w:rPr>
          <w:szCs w:val="22"/>
        </w:rPr>
        <w:t>/Manager</w:t>
      </w:r>
      <w:bookmarkEnd w:id="20"/>
    </w:p>
    <w:p w:rsidR="003126D1" w:rsidRDefault="00761280" w:rsidP="003126D1">
      <w:pPr>
        <w:pStyle w:val="BodyText2"/>
        <w:rPr>
          <w:szCs w:val="22"/>
        </w:rPr>
      </w:pPr>
      <w:r w:rsidRPr="000A3935">
        <w:rPr>
          <w:szCs w:val="22"/>
        </w:rPr>
        <w:t xml:space="preserve">The </w:t>
      </w:r>
      <w:r w:rsidR="00E5088D">
        <w:rPr>
          <w:szCs w:val="22"/>
        </w:rPr>
        <w:t>Project Superintendent</w:t>
      </w:r>
      <w:r w:rsidR="00F94DB9">
        <w:rPr>
          <w:szCs w:val="22"/>
        </w:rPr>
        <w:t>/Manager</w:t>
      </w:r>
      <w:r w:rsidRPr="000A3935">
        <w:rPr>
          <w:szCs w:val="22"/>
        </w:rPr>
        <w:t xml:space="preserve"> is responsible for</w:t>
      </w:r>
      <w:r w:rsidR="003126D1">
        <w:rPr>
          <w:szCs w:val="22"/>
        </w:rPr>
        <w:t>;</w:t>
      </w:r>
    </w:p>
    <w:p w:rsidR="00E5088D" w:rsidRDefault="003126D1" w:rsidP="00A7420E">
      <w:pPr>
        <w:pStyle w:val="BodyText2"/>
        <w:numPr>
          <w:ilvl w:val="0"/>
          <w:numId w:val="3"/>
        </w:numPr>
        <w:spacing w:after="99" w:line="240" w:lineRule="auto"/>
        <w:ind w:left="1800"/>
        <w:rPr>
          <w:szCs w:val="22"/>
        </w:rPr>
      </w:pPr>
      <w:r>
        <w:rPr>
          <w:szCs w:val="22"/>
        </w:rPr>
        <w:t>I</w:t>
      </w:r>
      <w:r w:rsidR="00761280" w:rsidRPr="000A3935">
        <w:rPr>
          <w:szCs w:val="22"/>
        </w:rPr>
        <w:t>mplementing and enforcing this procedure.</w:t>
      </w:r>
    </w:p>
    <w:p w:rsidR="003126D1" w:rsidRDefault="003126D1" w:rsidP="00A7420E">
      <w:pPr>
        <w:pStyle w:val="BodyText2"/>
        <w:numPr>
          <w:ilvl w:val="0"/>
          <w:numId w:val="3"/>
        </w:numPr>
        <w:spacing w:after="99" w:line="240" w:lineRule="auto"/>
        <w:ind w:left="1800"/>
        <w:rPr>
          <w:szCs w:val="22"/>
        </w:rPr>
      </w:pPr>
      <w:r>
        <w:rPr>
          <w:szCs w:val="22"/>
        </w:rPr>
        <w:t>Making subcontractors aware of the requirements set forth in this procedure.</w:t>
      </w:r>
    </w:p>
    <w:p w:rsidR="003126D1" w:rsidRPr="003126D1" w:rsidRDefault="003126D1" w:rsidP="003126D1">
      <w:pPr>
        <w:pStyle w:val="BodyText2"/>
        <w:ind w:left="0"/>
        <w:rPr>
          <w:szCs w:val="22"/>
        </w:rPr>
      </w:pPr>
    </w:p>
    <w:p w:rsidR="00761280" w:rsidRDefault="001F3DAF" w:rsidP="000E5F32">
      <w:pPr>
        <w:pStyle w:val="Heading2"/>
        <w:rPr>
          <w:szCs w:val="22"/>
        </w:rPr>
      </w:pPr>
      <w:bookmarkStart w:id="22" w:name="_Toc358635082"/>
      <w:bookmarkEnd w:id="21"/>
      <w:r>
        <w:rPr>
          <w:szCs w:val="22"/>
        </w:rPr>
        <w:t>2</w:t>
      </w:r>
      <w:r w:rsidR="000E5F32">
        <w:rPr>
          <w:szCs w:val="22"/>
        </w:rPr>
        <w:t>.2</w:t>
      </w:r>
      <w:r w:rsidR="000E5F32">
        <w:rPr>
          <w:szCs w:val="22"/>
        </w:rPr>
        <w:tab/>
      </w:r>
      <w:r w:rsidR="000E5F32">
        <w:rPr>
          <w:szCs w:val="22"/>
        </w:rPr>
        <w:tab/>
        <w:t>Foreman</w:t>
      </w:r>
      <w:r w:rsidR="00F94DB9">
        <w:rPr>
          <w:szCs w:val="22"/>
        </w:rPr>
        <w:t>/Manager</w:t>
      </w:r>
      <w:bookmarkEnd w:id="22"/>
    </w:p>
    <w:p w:rsidR="000E5F32" w:rsidRDefault="000E5F32" w:rsidP="000E5F32">
      <w:pPr>
        <w:rPr>
          <w:rFonts w:cs="Arial"/>
          <w:szCs w:val="22"/>
        </w:rPr>
      </w:pPr>
      <w:r>
        <w:tab/>
      </w:r>
      <w:r>
        <w:tab/>
      </w:r>
      <w:r>
        <w:tab/>
      </w:r>
      <w:r>
        <w:tab/>
      </w:r>
      <w:r w:rsidR="00733266">
        <w:rPr>
          <w:rFonts w:cs="Arial"/>
          <w:szCs w:val="22"/>
        </w:rPr>
        <w:t>The F</w:t>
      </w:r>
      <w:r w:rsidRPr="000E5F32">
        <w:rPr>
          <w:rFonts w:cs="Arial"/>
          <w:szCs w:val="22"/>
        </w:rPr>
        <w:t xml:space="preserve">oreman is responsible </w:t>
      </w:r>
      <w:r>
        <w:rPr>
          <w:rFonts w:cs="Arial"/>
          <w:szCs w:val="22"/>
        </w:rPr>
        <w:t>for;</w:t>
      </w:r>
    </w:p>
    <w:p w:rsidR="000E5F32" w:rsidRDefault="000E5F32" w:rsidP="00A7420E">
      <w:pPr>
        <w:numPr>
          <w:ilvl w:val="0"/>
          <w:numId w:val="2"/>
        </w:numPr>
        <w:spacing w:after="99"/>
        <w:ind w:left="1800"/>
        <w:rPr>
          <w:rFonts w:cs="Arial"/>
          <w:szCs w:val="22"/>
        </w:rPr>
      </w:pPr>
      <w:r>
        <w:rPr>
          <w:rFonts w:cs="Arial"/>
          <w:szCs w:val="22"/>
        </w:rPr>
        <w:t>Insuring workers are adhering to this procedure.</w:t>
      </w:r>
    </w:p>
    <w:p w:rsidR="000E5F32" w:rsidRDefault="000E5F32" w:rsidP="00A7420E">
      <w:pPr>
        <w:numPr>
          <w:ilvl w:val="0"/>
          <w:numId w:val="2"/>
        </w:numPr>
        <w:spacing w:after="99"/>
        <w:ind w:left="1800"/>
        <w:rPr>
          <w:rFonts w:cs="Arial"/>
          <w:szCs w:val="22"/>
        </w:rPr>
      </w:pPr>
      <w:r>
        <w:rPr>
          <w:rFonts w:cs="Arial"/>
          <w:szCs w:val="22"/>
        </w:rPr>
        <w:t>Providing equipment need</w:t>
      </w:r>
      <w:r w:rsidR="00445338">
        <w:rPr>
          <w:rFonts w:cs="Arial"/>
          <w:szCs w:val="22"/>
        </w:rPr>
        <w:t>ed to contain and cleanup chemical spills</w:t>
      </w:r>
      <w:r>
        <w:rPr>
          <w:rFonts w:cs="Arial"/>
          <w:szCs w:val="22"/>
        </w:rPr>
        <w:t>.</w:t>
      </w:r>
    </w:p>
    <w:p w:rsidR="000E5F32" w:rsidRDefault="000E5F32" w:rsidP="00A7420E">
      <w:pPr>
        <w:numPr>
          <w:ilvl w:val="0"/>
          <w:numId w:val="2"/>
        </w:numPr>
        <w:spacing w:after="99"/>
        <w:ind w:left="1800"/>
        <w:rPr>
          <w:rFonts w:cs="Arial"/>
          <w:szCs w:val="22"/>
        </w:rPr>
      </w:pPr>
      <w:r>
        <w:rPr>
          <w:rFonts w:cs="Arial"/>
          <w:szCs w:val="22"/>
        </w:rPr>
        <w:t xml:space="preserve">Insuring </w:t>
      </w:r>
      <w:r w:rsidR="00445338">
        <w:rPr>
          <w:rFonts w:cs="Arial"/>
          <w:szCs w:val="22"/>
        </w:rPr>
        <w:t>PPE is</w:t>
      </w:r>
      <w:r>
        <w:rPr>
          <w:rFonts w:cs="Arial"/>
          <w:szCs w:val="22"/>
        </w:rPr>
        <w:t xml:space="preserve"> adequate and </w:t>
      </w:r>
      <w:r w:rsidR="00445338">
        <w:rPr>
          <w:rFonts w:cs="Arial"/>
          <w:szCs w:val="22"/>
        </w:rPr>
        <w:t xml:space="preserve">being used </w:t>
      </w:r>
      <w:r>
        <w:rPr>
          <w:rFonts w:cs="Arial"/>
          <w:szCs w:val="22"/>
        </w:rPr>
        <w:t>properly</w:t>
      </w:r>
      <w:r w:rsidR="00445338">
        <w:rPr>
          <w:rFonts w:cs="Arial"/>
          <w:szCs w:val="22"/>
        </w:rPr>
        <w:t>.</w:t>
      </w:r>
    </w:p>
    <w:p w:rsidR="003126D1" w:rsidRDefault="003126D1" w:rsidP="00A7420E">
      <w:pPr>
        <w:numPr>
          <w:ilvl w:val="0"/>
          <w:numId w:val="2"/>
        </w:numPr>
        <w:spacing w:after="99"/>
        <w:ind w:left="1800"/>
        <w:rPr>
          <w:rFonts w:cs="Arial"/>
          <w:szCs w:val="22"/>
        </w:rPr>
      </w:pPr>
      <w:r>
        <w:rPr>
          <w:rFonts w:cs="Arial"/>
          <w:szCs w:val="22"/>
        </w:rPr>
        <w:t xml:space="preserve">Insuring </w:t>
      </w:r>
      <w:r w:rsidR="00445338">
        <w:rPr>
          <w:rFonts w:cs="Arial"/>
          <w:szCs w:val="22"/>
        </w:rPr>
        <w:t>Chemicals are disposed of</w:t>
      </w:r>
      <w:r>
        <w:rPr>
          <w:rFonts w:cs="Arial"/>
          <w:szCs w:val="22"/>
        </w:rPr>
        <w:t xml:space="preserve"> correctly.</w:t>
      </w:r>
    </w:p>
    <w:p w:rsidR="003126D1" w:rsidRPr="000E5F32" w:rsidRDefault="003126D1" w:rsidP="002649EF">
      <w:pPr>
        <w:spacing w:after="99"/>
        <w:ind w:left="1800"/>
        <w:rPr>
          <w:rFonts w:cs="Arial"/>
          <w:szCs w:val="22"/>
        </w:rPr>
      </w:pPr>
    </w:p>
    <w:p w:rsidR="00761280" w:rsidRPr="000A3935" w:rsidRDefault="001F3DAF" w:rsidP="00761280">
      <w:pPr>
        <w:pStyle w:val="Heading2"/>
        <w:rPr>
          <w:szCs w:val="22"/>
        </w:rPr>
      </w:pPr>
      <w:bookmarkStart w:id="23" w:name="_Toc105474694"/>
      <w:bookmarkStart w:id="24" w:name="_Toc111392521"/>
      <w:bookmarkStart w:id="25" w:name="_Toc358635083"/>
      <w:bookmarkStart w:id="26" w:name="_Toc106699963"/>
      <w:r>
        <w:rPr>
          <w:szCs w:val="22"/>
        </w:rPr>
        <w:t>2</w:t>
      </w:r>
      <w:r w:rsidR="000E5F32">
        <w:rPr>
          <w:szCs w:val="22"/>
        </w:rPr>
        <w:t>.3</w:t>
      </w:r>
      <w:r w:rsidR="00761280" w:rsidRPr="000A3935">
        <w:rPr>
          <w:szCs w:val="22"/>
        </w:rPr>
        <w:tab/>
      </w:r>
      <w:r w:rsidR="00761280" w:rsidRPr="000A3935">
        <w:rPr>
          <w:szCs w:val="22"/>
        </w:rPr>
        <w:tab/>
      </w:r>
      <w:r w:rsidR="00E5088D">
        <w:rPr>
          <w:szCs w:val="22"/>
        </w:rPr>
        <w:t>Safety Specialist</w:t>
      </w:r>
      <w:bookmarkEnd w:id="23"/>
      <w:bookmarkEnd w:id="24"/>
      <w:bookmarkEnd w:id="25"/>
    </w:p>
    <w:p w:rsidR="000A3935" w:rsidRDefault="00761280" w:rsidP="00761280">
      <w:pPr>
        <w:pStyle w:val="BodyText2"/>
        <w:rPr>
          <w:szCs w:val="22"/>
        </w:rPr>
      </w:pPr>
      <w:r w:rsidRPr="000A3935">
        <w:rPr>
          <w:szCs w:val="22"/>
        </w:rPr>
        <w:t xml:space="preserve">The </w:t>
      </w:r>
      <w:r w:rsidR="00E5088D">
        <w:rPr>
          <w:szCs w:val="22"/>
        </w:rPr>
        <w:t>Safety Specialist</w:t>
      </w:r>
      <w:r w:rsidRPr="000A3935">
        <w:rPr>
          <w:szCs w:val="22"/>
        </w:rPr>
        <w:t xml:space="preserve"> is responsible for</w:t>
      </w:r>
      <w:r w:rsidR="000A3935">
        <w:rPr>
          <w:szCs w:val="22"/>
        </w:rPr>
        <w:t>;</w:t>
      </w:r>
    </w:p>
    <w:p w:rsidR="000A3935" w:rsidRDefault="000A3935" w:rsidP="00A7420E">
      <w:pPr>
        <w:pStyle w:val="BodyText2"/>
        <w:numPr>
          <w:ilvl w:val="0"/>
          <w:numId w:val="1"/>
        </w:numPr>
        <w:tabs>
          <w:tab w:val="clear" w:pos="2160"/>
        </w:tabs>
        <w:ind w:left="1800"/>
        <w:rPr>
          <w:szCs w:val="22"/>
        </w:rPr>
      </w:pPr>
      <w:r>
        <w:rPr>
          <w:szCs w:val="22"/>
        </w:rPr>
        <w:t>M</w:t>
      </w:r>
      <w:r w:rsidR="00761280" w:rsidRPr="000A3935">
        <w:rPr>
          <w:szCs w:val="22"/>
        </w:rPr>
        <w:t>onitoring compliance with this procedure</w:t>
      </w:r>
      <w:r w:rsidR="00E4117D">
        <w:rPr>
          <w:szCs w:val="22"/>
        </w:rPr>
        <w:t>.</w:t>
      </w:r>
    </w:p>
    <w:p w:rsidR="00F2430F" w:rsidRDefault="00F94DB9" w:rsidP="00A7420E">
      <w:pPr>
        <w:pStyle w:val="BodyText2"/>
        <w:numPr>
          <w:ilvl w:val="0"/>
          <w:numId w:val="1"/>
        </w:numPr>
        <w:tabs>
          <w:tab w:val="clear" w:pos="2160"/>
        </w:tabs>
        <w:ind w:left="1800"/>
        <w:rPr>
          <w:szCs w:val="22"/>
        </w:rPr>
      </w:pPr>
      <w:r>
        <w:rPr>
          <w:szCs w:val="22"/>
        </w:rPr>
        <w:t>Be compete</w:t>
      </w:r>
      <w:r w:rsidR="00BA490D">
        <w:rPr>
          <w:szCs w:val="22"/>
        </w:rPr>
        <w:t xml:space="preserve">nt in administration the </w:t>
      </w:r>
      <w:proofErr w:type="spellStart"/>
      <w:r w:rsidR="00BA490D">
        <w:rPr>
          <w:szCs w:val="22"/>
        </w:rPr>
        <w:t>Hazwop</w:t>
      </w:r>
      <w:r>
        <w:rPr>
          <w:szCs w:val="22"/>
        </w:rPr>
        <w:t>er</w:t>
      </w:r>
      <w:proofErr w:type="spellEnd"/>
      <w:r>
        <w:rPr>
          <w:szCs w:val="22"/>
        </w:rPr>
        <w:t xml:space="preserve"> p</w:t>
      </w:r>
      <w:r w:rsidR="00F2430F">
        <w:rPr>
          <w:szCs w:val="22"/>
        </w:rPr>
        <w:t xml:space="preserve">rogram. </w:t>
      </w:r>
    </w:p>
    <w:p w:rsidR="00761280" w:rsidRPr="000A3935" w:rsidRDefault="000A3935" w:rsidP="00A7420E">
      <w:pPr>
        <w:pStyle w:val="BodyText2"/>
        <w:numPr>
          <w:ilvl w:val="0"/>
          <w:numId w:val="1"/>
        </w:numPr>
        <w:tabs>
          <w:tab w:val="clear" w:pos="2160"/>
        </w:tabs>
        <w:ind w:left="1800"/>
        <w:rPr>
          <w:szCs w:val="22"/>
        </w:rPr>
      </w:pPr>
      <w:r>
        <w:rPr>
          <w:szCs w:val="22"/>
        </w:rPr>
        <w:t>A</w:t>
      </w:r>
      <w:r w:rsidR="00761280" w:rsidRPr="000A3935">
        <w:rPr>
          <w:szCs w:val="22"/>
        </w:rPr>
        <w:t xml:space="preserve">ssisting employees in establishing </w:t>
      </w:r>
      <w:proofErr w:type="spellStart"/>
      <w:r w:rsidR="00BA490D">
        <w:rPr>
          <w:szCs w:val="22"/>
        </w:rPr>
        <w:t>Hazwop</w:t>
      </w:r>
      <w:r w:rsidR="00F94DB9">
        <w:rPr>
          <w:szCs w:val="22"/>
        </w:rPr>
        <w:t>er</w:t>
      </w:r>
      <w:proofErr w:type="spellEnd"/>
      <w:r w:rsidR="00F94DB9">
        <w:rPr>
          <w:szCs w:val="22"/>
        </w:rPr>
        <w:t xml:space="preserve"> plans specific to the chemical the employees are dealing with.</w:t>
      </w:r>
      <w:r w:rsidR="00761280" w:rsidRPr="000A3935">
        <w:rPr>
          <w:szCs w:val="22"/>
        </w:rPr>
        <w:t xml:space="preserve"> </w:t>
      </w:r>
      <w:bookmarkEnd w:id="26"/>
    </w:p>
    <w:p w:rsidR="00761280" w:rsidRPr="000A3935" w:rsidRDefault="00761280" w:rsidP="00761280">
      <w:pPr>
        <w:pStyle w:val="BodyText2"/>
        <w:rPr>
          <w:szCs w:val="22"/>
        </w:rPr>
      </w:pPr>
      <w:r w:rsidRPr="000A3935">
        <w:rPr>
          <w:szCs w:val="22"/>
        </w:rPr>
        <w:t xml:space="preserve"> </w:t>
      </w:r>
    </w:p>
    <w:p w:rsidR="00761280" w:rsidRPr="000A3935" w:rsidRDefault="001F3DAF" w:rsidP="00761280">
      <w:pPr>
        <w:pStyle w:val="Heading2"/>
        <w:rPr>
          <w:szCs w:val="22"/>
        </w:rPr>
      </w:pPr>
      <w:bookmarkStart w:id="27" w:name="_Toc106699964"/>
      <w:bookmarkStart w:id="28" w:name="_Toc111392522"/>
      <w:bookmarkStart w:id="29" w:name="_Toc358635084"/>
      <w:r>
        <w:rPr>
          <w:szCs w:val="22"/>
        </w:rPr>
        <w:lastRenderedPageBreak/>
        <w:t>2</w:t>
      </w:r>
      <w:r w:rsidR="000E5F32">
        <w:rPr>
          <w:szCs w:val="22"/>
        </w:rPr>
        <w:t>.4</w:t>
      </w:r>
      <w:r w:rsidR="00761280" w:rsidRPr="000A3935">
        <w:rPr>
          <w:szCs w:val="22"/>
        </w:rPr>
        <w:tab/>
      </w:r>
      <w:r w:rsidR="00761280" w:rsidRPr="000A3935">
        <w:rPr>
          <w:szCs w:val="22"/>
        </w:rPr>
        <w:tab/>
        <w:t>Employees</w:t>
      </w:r>
      <w:bookmarkEnd w:id="27"/>
      <w:bookmarkEnd w:id="28"/>
      <w:bookmarkEnd w:id="29"/>
    </w:p>
    <w:p w:rsidR="00761280" w:rsidRPr="000A3935" w:rsidRDefault="00761280" w:rsidP="00761280">
      <w:pPr>
        <w:pStyle w:val="BodyText2"/>
        <w:rPr>
          <w:szCs w:val="22"/>
        </w:rPr>
      </w:pPr>
      <w:r w:rsidRPr="000A3935">
        <w:rPr>
          <w:szCs w:val="22"/>
        </w:rPr>
        <w:t xml:space="preserve">Employees are responsible for recognizing </w:t>
      </w:r>
      <w:r w:rsidR="00F94DB9">
        <w:rPr>
          <w:szCs w:val="22"/>
        </w:rPr>
        <w:t>a chemical spill</w:t>
      </w:r>
      <w:r w:rsidRPr="000A3935">
        <w:rPr>
          <w:szCs w:val="22"/>
        </w:rPr>
        <w:t xml:space="preserve"> in their work areas and properly utilizing </w:t>
      </w:r>
      <w:r w:rsidR="00F94DB9">
        <w:rPr>
          <w:szCs w:val="22"/>
        </w:rPr>
        <w:t>PPE, Containment, Cleaning and Disposal equipment</w:t>
      </w:r>
      <w:r w:rsidRPr="000A3935">
        <w:rPr>
          <w:szCs w:val="22"/>
        </w:rPr>
        <w:t xml:space="preserve"> in accordance with their training.</w:t>
      </w:r>
    </w:p>
    <w:p w:rsidR="00AB1EA5" w:rsidRDefault="00AB1EA5" w:rsidP="004A16E5">
      <w:pPr>
        <w:pStyle w:val="Heading1"/>
      </w:pPr>
      <w:bookmarkStart w:id="30" w:name="_Toc111392525"/>
      <w:bookmarkStart w:id="31" w:name="_Toc358635085"/>
      <w:r>
        <w:t>3</w:t>
      </w:r>
      <w:r w:rsidRPr="00AB1EA5">
        <w:t>.0</w:t>
      </w:r>
      <w:r w:rsidRPr="00AB1EA5">
        <w:tab/>
      </w:r>
      <w:r w:rsidRPr="00AB1EA5">
        <w:tab/>
      </w:r>
      <w:bookmarkEnd w:id="30"/>
      <w:r w:rsidR="00AF1276">
        <w:t>Spill response equipment</w:t>
      </w:r>
      <w:bookmarkEnd w:id="31"/>
    </w:p>
    <w:p w:rsidR="00AF1276" w:rsidRDefault="00AF1276" w:rsidP="004A16E5">
      <w:pPr>
        <w:ind w:left="720"/>
      </w:pPr>
      <w:r>
        <w:t xml:space="preserve">Prior to operating equipment the proper type and amount of spill response equipment must be readily available and staged in the area of operation.  The following is a list of items that will be available for </w:t>
      </w:r>
      <w:r w:rsidR="004A16E5">
        <w:t>different</w:t>
      </w:r>
      <w:r>
        <w:t xml:space="preserve"> types of equipment:</w:t>
      </w:r>
    </w:p>
    <w:p w:rsidR="004A16E5" w:rsidRDefault="004A16E5" w:rsidP="004A16E5">
      <w:pPr>
        <w:pStyle w:val="Heading2"/>
      </w:pPr>
      <w:bookmarkStart w:id="32" w:name="_Toc358635086"/>
      <w:r>
        <w:t>3.1 Heavy Equipment (Cranes, Semi Trucks, etc.)</w:t>
      </w:r>
      <w:bookmarkEnd w:id="32"/>
    </w:p>
    <w:p w:rsidR="00AF1276" w:rsidRDefault="00AF1276" w:rsidP="00A7420E">
      <w:pPr>
        <w:pStyle w:val="ListParagraph"/>
        <w:numPr>
          <w:ilvl w:val="0"/>
          <w:numId w:val="9"/>
        </w:numPr>
      </w:pPr>
      <w:r>
        <w:t>25 - 18"x18" or 16 1/2" x 20" absorbent sheets/pads</w:t>
      </w:r>
    </w:p>
    <w:p w:rsidR="00AF1276" w:rsidRDefault="00AF1276" w:rsidP="00A7420E">
      <w:pPr>
        <w:pStyle w:val="ListParagraph"/>
        <w:numPr>
          <w:ilvl w:val="0"/>
          <w:numId w:val="9"/>
        </w:numPr>
      </w:pPr>
      <w:r>
        <w:t>2   - 8" x 20' OR 4 - 8" x 10' booms</w:t>
      </w:r>
    </w:p>
    <w:p w:rsidR="00AF1276" w:rsidRDefault="00AF1276" w:rsidP="00A7420E">
      <w:pPr>
        <w:pStyle w:val="ListParagraph"/>
        <w:numPr>
          <w:ilvl w:val="0"/>
          <w:numId w:val="9"/>
        </w:numPr>
      </w:pPr>
      <w:r>
        <w:t>25 - 18"x18" absorbent pillows</w:t>
      </w:r>
    </w:p>
    <w:p w:rsidR="00AF1276" w:rsidRDefault="00AF1276" w:rsidP="00A7420E">
      <w:pPr>
        <w:pStyle w:val="ListParagraph"/>
        <w:numPr>
          <w:ilvl w:val="0"/>
          <w:numId w:val="9"/>
        </w:numPr>
      </w:pPr>
      <w:r>
        <w:t>3   - Drip pans (16"diam x 3 3/4", 14" x 18" x 4" or equivalent)</w:t>
      </w:r>
    </w:p>
    <w:p w:rsidR="00AF1276" w:rsidRDefault="00AF1276" w:rsidP="00A7420E">
      <w:pPr>
        <w:pStyle w:val="ListParagraph"/>
        <w:numPr>
          <w:ilvl w:val="0"/>
          <w:numId w:val="9"/>
        </w:numPr>
      </w:pPr>
      <w:r>
        <w:t>1- Drip can or pan per nozzle</w:t>
      </w:r>
    </w:p>
    <w:p w:rsidR="00AF1276" w:rsidRDefault="00AF1276" w:rsidP="00A7420E">
      <w:pPr>
        <w:pStyle w:val="ListParagraph"/>
        <w:numPr>
          <w:ilvl w:val="0"/>
          <w:numId w:val="9"/>
        </w:numPr>
      </w:pPr>
      <w:r>
        <w:t>5  - 6 ml x 18"x30" Polyethylene Bags, w/CAUTION labels, yellow</w:t>
      </w:r>
    </w:p>
    <w:p w:rsidR="00AF1276" w:rsidRDefault="00AF1276" w:rsidP="00A7420E">
      <w:pPr>
        <w:pStyle w:val="ListParagraph"/>
        <w:numPr>
          <w:ilvl w:val="0"/>
          <w:numId w:val="9"/>
        </w:numPr>
      </w:pPr>
      <w:r>
        <w:t>1- Roll, 6 ml x 6' x 100' plastic</w:t>
      </w:r>
    </w:p>
    <w:p w:rsidR="00AF1276" w:rsidRDefault="00AF1276" w:rsidP="00A7420E">
      <w:pPr>
        <w:pStyle w:val="ListParagraph"/>
        <w:numPr>
          <w:ilvl w:val="0"/>
          <w:numId w:val="9"/>
        </w:numPr>
      </w:pPr>
      <w:r>
        <w:t>1- Chemically resistant plugging compound, 1 LB</w:t>
      </w:r>
    </w:p>
    <w:p w:rsidR="00AF1276" w:rsidRDefault="00AF1276" w:rsidP="00A7420E">
      <w:pPr>
        <w:pStyle w:val="ListParagraph"/>
        <w:numPr>
          <w:ilvl w:val="0"/>
          <w:numId w:val="9"/>
        </w:numPr>
      </w:pPr>
      <w:r>
        <w:t>1- Waterproof marker</w:t>
      </w:r>
    </w:p>
    <w:p w:rsidR="00AF1276" w:rsidRDefault="00AF1276" w:rsidP="00A7420E">
      <w:pPr>
        <w:pStyle w:val="ListParagraph"/>
        <w:numPr>
          <w:ilvl w:val="0"/>
          <w:numId w:val="9"/>
        </w:numPr>
      </w:pPr>
      <w:r>
        <w:t>1- Self-sticking white labels</w:t>
      </w:r>
    </w:p>
    <w:p w:rsidR="00AF1276" w:rsidRDefault="00AF1276" w:rsidP="00AF1276"/>
    <w:p w:rsidR="00AF1276" w:rsidRDefault="004A16E5" w:rsidP="000341CF">
      <w:pPr>
        <w:pStyle w:val="Heading2"/>
      </w:pPr>
      <w:bookmarkStart w:id="33" w:name="_Toc358635087"/>
      <w:proofErr w:type="gramStart"/>
      <w:r>
        <w:t xml:space="preserve">3.2 </w:t>
      </w:r>
      <w:r w:rsidR="000341CF">
        <w:t xml:space="preserve"> </w:t>
      </w:r>
      <w:r>
        <w:t>Mobile</w:t>
      </w:r>
      <w:proofErr w:type="gramEnd"/>
      <w:r>
        <w:t xml:space="preserve"> Equipment (Welding Machines, Generators, etc.)</w:t>
      </w:r>
      <w:bookmarkEnd w:id="33"/>
      <w:r>
        <w:t xml:space="preserve"> </w:t>
      </w:r>
    </w:p>
    <w:p w:rsidR="00AF1276" w:rsidRDefault="00AF1276" w:rsidP="00AF1276"/>
    <w:p w:rsidR="00AF1276" w:rsidRDefault="004A16E5" w:rsidP="00A7420E">
      <w:pPr>
        <w:pStyle w:val="ListParagraph"/>
        <w:numPr>
          <w:ilvl w:val="0"/>
          <w:numId w:val="10"/>
        </w:numPr>
      </w:pPr>
      <w:r>
        <w:t xml:space="preserve">2 </w:t>
      </w:r>
      <w:r w:rsidR="00AF1276">
        <w:t>- Drip pans (16"diam x 3 3/4", 14" x 18" x 4" or equivalent)</w:t>
      </w:r>
    </w:p>
    <w:p w:rsidR="00AF1276" w:rsidRDefault="004A16E5" w:rsidP="00A7420E">
      <w:pPr>
        <w:pStyle w:val="ListParagraph"/>
        <w:numPr>
          <w:ilvl w:val="0"/>
          <w:numId w:val="10"/>
        </w:numPr>
      </w:pPr>
      <w:r>
        <w:t xml:space="preserve">3 </w:t>
      </w:r>
      <w:r w:rsidR="00AF1276">
        <w:t>- 6 ml x 18"x 30" Polyethylene bags w/CAUTION labels, yellow</w:t>
      </w:r>
    </w:p>
    <w:p w:rsidR="00AF1276" w:rsidRDefault="004A16E5" w:rsidP="00A7420E">
      <w:pPr>
        <w:pStyle w:val="ListParagraph"/>
        <w:numPr>
          <w:ilvl w:val="0"/>
          <w:numId w:val="10"/>
        </w:numPr>
      </w:pPr>
      <w:r>
        <w:t>1</w:t>
      </w:r>
      <w:r w:rsidR="00AF1276">
        <w:t xml:space="preserve">- 10 </w:t>
      </w:r>
      <w:r>
        <w:t>lbs.</w:t>
      </w:r>
      <w:r w:rsidR="00AF1276">
        <w:t xml:space="preserve"> particulate absorbent</w:t>
      </w:r>
    </w:p>
    <w:p w:rsidR="00AF1276" w:rsidRDefault="00AF1276" w:rsidP="00AF1276">
      <w:pPr>
        <w:tabs>
          <w:tab w:val="left" w:pos="360"/>
          <w:tab w:val="left" w:pos="720"/>
          <w:tab w:val="left" w:pos="1080"/>
          <w:tab w:val="left" w:pos="1440"/>
        </w:tabs>
        <w:rPr>
          <w:rFonts w:cs="Arial"/>
        </w:rPr>
      </w:pPr>
    </w:p>
    <w:p w:rsidR="004A16E5" w:rsidRDefault="004A16E5" w:rsidP="000341CF">
      <w:pPr>
        <w:pStyle w:val="Heading1"/>
      </w:pPr>
      <w:bookmarkStart w:id="34" w:name="_Toc358635088"/>
      <w:r>
        <w:t>4</w:t>
      </w:r>
      <w:r w:rsidR="00AF1276">
        <w:t>.</w:t>
      </w:r>
      <w:r>
        <w:t>0</w:t>
      </w:r>
      <w:r w:rsidR="00AF1276">
        <w:t xml:space="preserve">  </w:t>
      </w:r>
      <w:r>
        <w:t xml:space="preserve">     </w:t>
      </w:r>
      <w:r w:rsidR="00AF1276">
        <w:t>Spill Response Procedures</w:t>
      </w:r>
      <w:bookmarkEnd w:id="34"/>
      <w:r w:rsidR="00AF1276">
        <w:t xml:space="preserve">  </w:t>
      </w:r>
    </w:p>
    <w:p w:rsidR="00AF1276" w:rsidRDefault="00AF1276" w:rsidP="000341CF">
      <w:pPr>
        <w:spacing w:after="120" w:line="288" w:lineRule="auto"/>
        <w:ind w:left="720"/>
        <w:jc w:val="both"/>
      </w:pPr>
      <w:r>
        <w:t xml:space="preserve">Once a spill occurs, the immediate actions are as follows: </w:t>
      </w:r>
    </w:p>
    <w:p w:rsidR="00AF1276" w:rsidRDefault="00AF1276" w:rsidP="00A7420E">
      <w:pPr>
        <w:pStyle w:val="ListParagraph"/>
        <w:numPr>
          <w:ilvl w:val="0"/>
          <w:numId w:val="11"/>
        </w:numPr>
        <w:spacing w:after="120" w:line="288" w:lineRule="auto"/>
        <w:jc w:val="both"/>
      </w:pPr>
      <w:r>
        <w:t xml:space="preserve">Protect yourself and others. </w:t>
      </w:r>
    </w:p>
    <w:p w:rsidR="00AF1276" w:rsidRDefault="00AF1276" w:rsidP="00A7420E">
      <w:pPr>
        <w:pStyle w:val="ListParagraph"/>
        <w:numPr>
          <w:ilvl w:val="1"/>
          <w:numId w:val="11"/>
        </w:numPr>
        <w:spacing w:after="120" w:line="288" w:lineRule="auto"/>
        <w:jc w:val="both"/>
      </w:pPr>
      <w:r>
        <w:t xml:space="preserve">Evacuate the area, if necessary, due to the type of spill. </w:t>
      </w:r>
    </w:p>
    <w:p w:rsidR="00AF1276" w:rsidRDefault="00AF1276" w:rsidP="00A7420E">
      <w:pPr>
        <w:pStyle w:val="ListParagraph"/>
        <w:numPr>
          <w:ilvl w:val="1"/>
          <w:numId w:val="11"/>
        </w:numPr>
        <w:spacing w:after="120" w:line="288" w:lineRule="auto"/>
        <w:jc w:val="both"/>
      </w:pPr>
      <w:r>
        <w:t xml:space="preserve">Extinguish smoking materials and all sources of ignition. </w:t>
      </w:r>
    </w:p>
    <w:p w:rsidR="00AF1276" w:rsidRDefault="00AF1276" w:rsidP="00A7420E">
      <w:pPr>
        <w:pStyle w:val="ListParagraph"/>
        <w:numPr>
          <w:ilvl w:val="1"/>
          <w:numId w:val="11"/>
        </w:numPr>
        <w:spacing w:after="120" w:line="288" w:lineRule="auto"/>
        <w:jc w:val="both"/>
      </w:pPr>
      <w:r>
        <w:t xml:space="preserve">Turn off power if there is the possibility of fire. </w:t>
      </w:r>
    </w:p>
    <w:p w:rsidR="00AF1276" w:rsidRDefault="00AF1276" w:rsidP="00A7420E">
      <w:pPr>
        <w:pStyle w:val="ListParagraph"/>
        <w:numPr>
          <w:ilvl w:val="1"/>
          <w:numId w:val="11"/>
        </w:numPr>
        <w:spacing w:after="120" w:line="288" w:lineRule="auto"/>
        <w:jc w:val="both"/>
      </w:pPr>
      <w:r>
        <w:t xml:space="preserve">Ventilate the area. </w:t>
      </w:r>
    </w:p>
    <w:p w:rsidR="00AF1276" w:rsidRDefault="00AF1276" w:rsidP="00A7420E">
      <w:pPr>
        <w:pStyle w:val="ListParagraph"/>
        <w:numPr>
          <w:ilvl w:val="0"/>
          <w:numId w:val="11"/>
        </w:numPr>
        <w:spacing w:after="120" w:line="288" w:lineRule="auto"/>
        <w:jc w:val="both"/>
      </w:pPr>
      <w:r>
        <w:t xml:space="preserve">Report the spill immediately (see Enclosure 1). </w:t>
      </w:r>
    </w:p>
    <w:p w:rsidR="00AF1276" w:rsidRDefault="00AF1276" w:rsidP="00A7420E">
      <w:pPr>
        <w:pStyle w:val="ListParagraph"/>
        <w:numPr>
          <w:ilvl w:val="1"/>
          <w:numId w:val="11"/>
        </w:numPr>
        <w:spacing w:after="120" w:line="288" w:lineRule="auto"/>
        <w:jc w:val="both"/>
      </w:pPr>
      <w:r>
        <w:t xml:space="preserve">Report the spill to your superior. </w:t>
      </w:r>
    </w:p>
    <w:p w:rsidR="00AF1276" w:rsidRDefault="00AF1276" w:rsidP="00A7420E">
      <w:pPr>
        <w:pStyle w:val="ListParagraph"/>
        <w:numPr>
          <w:ilvl w:val="1"/>
          <w:numId w:val="11"/>
        </w:numPr>
        <w:spacing w:after="120" w:line="288" w:lineRule="auto"/>
        <w:jc w:val="both"/>
      </w:pPr>
      <w:r>
        <w:t xml:space="preserve">Sound an alarm or give a verbal warning. </w:t>
      </w:r>
    </w:p>
    <w:p w:rsidR="00AF1276" w:rsidRDefault="00AF1276" w:rsidP="00A7420E">
      <w:pPr>
        <w:pStyle w:val="ListParagraph"/>
        <w:numPr>
          <w:ilvl w:val="1"/>
          <w:numId w:val="11"/>
        </w:numPr>
        <w:spacing w:after="120" w:line="288" w:lineRule="auto"/>
        <w:jc w:val="both"/>
      </w:pPr>
      <w:r>
        <w:t xml:space="preserve">Call the installation's fire department. </w:t>
      </w:r>
    </w:p>
    <w:p w:rsidR="00AF1276" w:rsidRDefault="00AF1276" w:rsidP="00A7420E">
      <w:pPr>
        <w:pStyle w:val="ListParagraph"/>
        <w:numPr>
          <w:ilvl w:val="1"/>
          <w:numId w:val="11"/>
        </w:numPr>
        <w:spacing w:after="120" w:line="288" w:lineRule="auto"/>
        <w:jc w:val="both"/>
      </w:pPr>
      <w:r>
        <w:t xml:space="preserve">Immediately report all spills to the unit ECO and the installation's environmental office. </w:t>
      </w:r>
    </w:p>
    <w:p w:rsidR="00AF1276" w:rsidRDefault="00AF1276" w:rsidP="00A7420E">
      <w:pPr>
        <w:pStyle w:val="ListParagraph"/>
        <w:numPr>
          <w:ilvl w:val="1"/>
          <w:numId w:val="11"/>
        </w:numPr>
        <w:spacing w:after="120" w:line="288" w:lineRule="auto"/>
        <w:jc w:val="both"/>
      </w:pPr>
      <w:r>
        <w:lastRenderedPageBreak/>
        <w:t xml:space="preserve">Make a copy of the pertinent MSDS for emergency-response personnel. </w:t>
      </w:r>
    </w:p>
    <w:p w:rsidR="00AF1276" w:rsidRDefault="00AF1276" w:rsidP="00A7420E">
      <w:pPr>
        <w:pStyle w:val="ListParagraph"/>
        <w:numPr>
          <w:ilvl w:val="1"/>
          <w:numId w:val="11"/>
        </w:numPr>
        <w:spacing w:after="120" w:line="288" w:lineRule="auto"/>
        <w:jc w:val="both"/>
      </w:pPr>
      <w:r>
        <w:t>Complete and submit USAG-HI Spill Notification Form (Enclosure 3).</w:t>
      </w:r>
    </w:p>
    <w:p w:rsidR="00AF1276" w:rsidRDefault="00AF1276" w:rsidP="00A7420E">
      <w:pPr>
        <w:pStyle w:val="ListParagraph"/>
        <w:numPr>
          <w:ilvl w:val="0"/>
          <w:numId w:val="11"/>
        </w:numPr>
        <w:spacing w:after="120" w:line="288" w:lineRule="auto"/>
        <w:jc w:val="both"/>
      </w:pPr>
      <w:r>
        <w:t xml:space="preserve">Stop the flow if it can be done safely. </w:t>
      </w:r>
    </w:p>
    <w:p w:rsidR="00AF1276" w:rsidRDefault="00AF1276" w:rsidP="00A7420E">
      <w:pPr>
        <w:pStyle w:val="ListParagraph"/>
        <w:numPr>
          <w:ilvl w:val="1"/>
          <w:numId w:val="11"/>
        </w:numPr>
        <w:spacing w:after="120" w:line="288" w:lineRule="auto"/>
        <w:jc w:val="both"/>
      </w:pPr>
      <w:r>
        <w:t xml:space="preserve">Shut off valves, close drum bungs, turn drums upright, if possible. </w:t>
      </w:r>
    </w:p>
    <w:p w:rsidR="00AF1276" w:rsidRDefault="00AF1276" w:rsidP="00A7420E">
      <w:pPr>
        <w:pStyle w:val="ListParagraph"/>
        <w:numPr>
          <w:ilvl w:val="0"/>
          <w:numId w:val="12"/>
        </w:numPr>
        <w:spacing w:after="120" w:line="288" w:lineRule="auto"/>
        <w:jc w:val="both"/>
      </w:pPr>
      <w:r>
        <w:t xml:space="preserve">Contain the spill quickly. </w:t>
      </w:r>
    </w:p>
    <w:p w:rsidR="00AF1276" w:rsidRDefault="00AF1276" w:rsidP="00A7420E">
      <w:pPr>
        <w:pStyle w:val="ListParagraph"/>
        <w:numPr>
          <w:ilvl w:val="1"/>
          <w:numId w:val="12"/>
        </w:numPr>
        <w:spacing w:after="120" w:line="288" w:lineRule="auto"/>
        <w:jc w:val="both"/>
      </w:pPr>
      <w:r>
        <w:t xml:space="preserve">Make dams with absorbent booms/pillows or floor sweep to keep the spill from spreading further, and to prevent it from entering a storm drain, sewer drains, or other waterways. </w:t>
      </w:r>
    </w:p>
    <w:p w:rsidR="00AF1276" w:rsidRDefault="00AF1276" w:rsidP="00A7420E">
      <w:pPr>
        <w:pStyle w:val="ListParagraph"/>
        <w:numPr>
          <w:ilvl w:val="1"/>
          <w:numId w:val="12"/>
        </w:numPr>
        <w:spacing w:after="120" w:line="288" w:lineRule="auto"/>
        <w:jc w:val="both"/>
      </w:pPr>
      <w:r>
        <w:t xml:space="preserve">Divert the flow to prevent the spill from entering any drains or waterways, if containment is not possible. </w:t>
      </w:r>
    </w:p>
    <w:p w:rsidR="00AF1276" w:rsidRDefault="00AF1276" w:rsidP="00A7420E">
      <w:pPr>
        <w:pStyle w:val="ListParagraph"/>
        <w:numPr>
          <w:ilvl w:val="1"/>
          <w:numId w:val="12"/>
        </w:numPr>
        <w:spacing w:after="120" w:line="288" w:lineRule="auto"/>
        <w:jc w:val="both"/>
      </w:pPr>
      <w:r>
        <w:t xml:space="preserve">Apply absorbents or floor sweep, onto the spilled material. </w:t>
      </w:r>
    </w:p>
    <w:p w:rsidR="00AF1276" w:rsidRDefault="00AF1276" w:rsidP="00A7420E">
      <w:pPr>
        <w:pStyle w:val="ListParagraph"/>
        <w:numPr>
          <w:ilvl w:val="0"/>
          <w:numId w:val="12"/>
        </w:numPr>
        <w:spacing w:after="120" w:line="288" w:lineRule="auto"/>
        <w:jc w:val="both"/>
      </w:pPr>
      <w:r>
        <w:t xml:space="preserve">Clean up the spill (see Appendix D of SPCCP at Enclosure 2). </w:t>
      </w:r>
    </w:p>
    <w:p w:rsidR="00AF1276" w:rsidRDefault="00AF1276" w:rsidP="00A7420E">
      <w:pPr>
        <w:pStyle w:val="ListParagraph"/>
        <w:numPr>
          <w:ilvl w:val="1"/>
          <w:numId w:val="12"/>
        </w:numPr>
        <w:spacing w:after="120" w:line="288" w:lineRule="auto"/>
        <w:jc w:val="both"/>
      </w:pPr>
      <w:r>
        <w:t>Ensure that any PPE specified in the MSDS is properly used.</w:t>
      </w:r>
    </w:p>
    <w:p w:rsidR="00AF1276" w:rsidRDefault="00AF1276" w:rsidP="00A7420E">
      <w:pPr>
        <w:pStyle w:val="ListParagraph"/>
        <w:numPr>
          <w:ilvl w:val="1"/>
          <w:numId w:val="12"/>
        </w:numPr>
        <w:spacing w:after="120" w:line="288" w:lineRule="auto"/>
        <w:jc w:val="both"/>
      </w:pPr>
      <w:r>
        <w:t>If the spill is on concrete or asphalt, use floor sweep or absorbent booms, pillows or pads to absorb the spilled material.</w:t>
      </w:r>
    </w:p>
    <w:p w:rsidR="00AF1276" w:rsidRDefault="00AF1276" w:rsidP="00A7420E">
      <w:pPr>
        <w:pStyle w:val="ListParagraph"/>
        <w:numPr>
          <w:ilvl w:val="1"/>
          <w:numId w:val="12"/>
        </w:numPr>
        <w:spacing w:after="120" w:line="288" w:lineRule="auto"/>
        <w:jc w:val="both"/>
      </w:pPr>
      <w:r>
        <w:t xml:space="preserve">Transfer the contaminated material using a non-sparking shovel into a closeable metal container. Mark the container to identify its contents (Example: "Used Dry Sweep w/Hydraulic Fluid"). </w:t>
      </w:r>
    </w:p>
    <w:p w:rsidR="00AF1276" w:rsidRDefault="00AF1276" w:rsidP="00A7420E">
      <w:pPr>
        <w:pStyle w:val="ListParagraph"/>
        <w:numPr>
          <w:ilvl w:val="0"/>
          <w:numId w:val="12"/>
        </w:numPr>
        <w:spacing w:after="120" w:line="288" w:lineRule="auto"/>
        <w:jc w:val="both"/>
      </w:pPr>
      <w:r>
        <w:t xml:space="preserve">Replace spill equipment. </w:t>
      </w:r>
    </w:p>
    <w:p w:rsidR="00AF1276" w:rsidRDefault="00AF1276" w:rsidP="00A7420E">
      <w:pPr>
        <w:pStyle w:val="ListParagraph"/>
        <w:numPr>
          <w:ilvl w:val="1"/>
          <w:numId w:val="12"/>
        </w:numPr>
        <w:spacing w:after="120" w:line="288" w:lineRule="auto"/>
        <w:ind w:left="2434"/>
        <w:jc w:val="both"/>
      </w:pPr>
      <w:r>
        <w:t xml:space="preserve">Immediately after a spill clean-up, </w:t>
      </w:r>
      <w:r w:rsidR="00DE1E2D">
        <w:t>t</w:t>
      </w:r>
      <w:r w:rsidR="005F65A2">
        <w:t>he equipment operator</w:t>
      </w:r>
      <w:r>
        <w:t xml:space="preserve"> will order replacement co</w:t>
      </w:r>
      <w:r w:rsidR="00DE1E2D">
        <w:t>nsumables (sweeping compound,</w:t>
      </w:r>
      <w:r>
        <w:t xml:space="preserve"> rags</w:t>
      </w:r>
      <w:r w:rsidR="00DE1E2D">
        <w:t>, booms, etc.</w:t>
      </w:r>
      <w:r>
        <w:t>)</w:t>
      </w:r>
      <w:r w:rsidR="00DE1E2D">
        <w:t>.</w:t>
      </w:r>
    </w:p>
    <w:p w:rsidR="005254B2" w:rsidRDefault="00DE1E2D" w:rsidP="00A7420E">
      <w:pPr>
        <w:pStyle w:val="ListParagraph"/>
        <w:numPr>
          <w:ilvl w:val="1"/>
          <w:numId w:val="12"/>
        </w:numPr>
        <w:spacing w:after="120" w:line="288" w:lineRule="auto"/>
        <w:ind w:left="2434"/>
        <w:jc w:val="both"/>
      </w:pPr>
      <w:r>
        <w:t xml:space="preserve">Equipment operators </w:t>
      </w:r>
      <w:r w:rsidR="00AF1276">
        <w:t xml:space="preserve">will ensure that spill-kit inventories are complete. </w:t>
      </w:r>
    </w:p>
    <w:p w:rsidR="005254B2" w:rsidRDefault="005254B2" w:rsidP="005254B2">
      <w:pPr>
        <w:spacing w:after="120" w:line="288" w:lineRule="auto"/>
        <w:jc w:val="both"/>
      </w:pPr>
    </w:p>
    <w:p w:rsidR="00AF1276" w:rsidRDefault="00DE1E2D" w:rsidP="00DE1E2D">
      <w:pPr>
        <w:pStyle w:val="Heading1"/>
      </w:pPr>
      <w:bookmarkStart w:id="35" w:name="_Toc358635089"/>
      <w:proofErr w:type="gramStart"/>
      <w:r>
        <w:t>5.0  Spill</w:t>
      </w:r>
      <w:proofErr w:type="gramEnd"/>
      <w:r>
        <w:t xml:space="preserve"> Response guides</w:t>
      </w:r>
      <w:bookmarkEnd w:id="35"/>
    </w:p>
    <w:p w:rsidR="00AF1276" w:rsidRDefault="00AF1276" w:rsidP="00AF1276">
      <w:pPr>
        <w:rPr>
          <w:b/>
        </w:rPr>
      </w:pP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5104"/>
      </w:tblGrid>
      <w:tr w:rsidR="00AF1276" w:rsidTr="00AF1276">
        <w:trPr>
          <w:jc w:val="center"/>
        </w:trPr>
        <w:tc>
          <w:tcPr>
            <w:tcW w:w="4994" w:type="dxa"/>
            <w:tcBorders>
              <w:top w:val="single" w:sz="4" w:space="0" w:color="auto"/>
              <w:left w:val="single" w:sz="4" w:space="0" w:color="auto"/>
              <w:bottom w:val="single" w:sz="4" w:space="0" w:color="auto"/>
              <w:right w:val="single" w:sz="4" w:space="0" w:color="auto"/>
            </w:tcBorders>
            <w:hideMark/>
          </w:tcPr>
          <w:p w:rsidR="00AF1276" w:rsidRDefault="00AF1276">
            <w:pPr>
              <w:jc w:val="center"/>
              <w:rPr>
                <w:b/>
                <w:sz w:val="24"/>
                <w:szCs w:val="24"/>
              </w:rPr>
            </w:pPr>
            <w:r>
              <w:rPr>
                <w:b/>
              </w:rPr>
              <w:t xml:space="preserve">Minor Spill </w:t>
            </w:r>
          </w:p>
          <w:p w:rsidR="00AF1276" w:rsidRDefault="00AF1276">
            <w:pPr>
              <w:jc w:val="center"/>
              <w:rPr>
                <w:b/>
                <w:sz w:val="24"/>
                <w:szCs w:val="24"/>
              </w:rPr>
            </w:pPr>
            <w:r>
              <w:rPr>
                <w:b/>
              </w:rPr>
              <w:t>(25 gallons or less of oil, &lt; reportable quantity of hazardous substance)</w:t>
            </w:r>
          </w:p>
        </w:tc>
        <w:tc>
          <w:tcPr>
            <w:tcW w:w="5104" w:type="dxa"/>
            <w:tcBorders>
              <w:top w:val="single" w:sz="4" w:space="0" w:color="auto"/>
              <w:left w:val="single" w:sz="4" w:space="0" w:color="auto"/>
              <w:bottom w:val="single" w:sz="4" w:space="0" w:color="auto"/>
              <w:right w:val="single" w:sz="4" w:space="0" w:color="auto"/>
            </w:tcBorders>
            <w:hideMark/>
          </w:tcPr>
          <w:p w:rsidR="00AF1276" w:rsidRDefault="00AF1276">
            <w:pPr>
              <w:jc w:val="center"/>
              <w:rPr>
                <w:b/>
                <w:sz w:val="24"/>
                <w:szCs w:val="24"/>
              </w:rPr>
            </w:pPr>
            <w:r>
              <w:rPr>
                <w:b/>
              </w:rPr>
              <w:t xml:space="preserve">Major Spill </w:t>
            </w:r>
          </w:p>
          <w:p w:rsidR="00AF1276" w:rsidRDefault="00AF1276">
            <w:pPr>
              <w:jc w:val="center"/>
              <w:rPr>
                <w:b/>
                <w:sz w:val="24"/>
                <w:szCs w:val="24"/>
              </w:rPr>
            </w:pPr>
            <w:r>
              <w:rPr>
                <w:b/>
              </w:rPr>
              <w:t>(&gt; 25 gallons oil, &gt; reportable quantity of hazardous substance, and/or spill with potential to enter navigable water)</w:t>
            </w:r>
          </w:p>
        </w:tc>
      </w:tr>
      <w:tr w:rsidR="00AF1276" w:rsidTr="00AF1276">
        <w:trPr>
          <w:jc w:val="center"/>
        </w:trPr>
        <w:tc>
          <w:tcPr>
            <w:tcW w:w="4994" w:type="dxa"/>
            <w:tcBorders>
              <w:top w:val="single" w:sz="4" w:space="0" w:color="auto"/>
              <w:left w:val="single" w:sz="4" w:space="0" w:color="auto"/>
              <w:bottom w:val="single" w:sz="4" w:space="0" w:color="auto"/>
              <w:right w:val="single" w:sz="4" w:space="0" w:color="auto"/>
            </w:tcBorders>
            <w:hideMark/>
          </w:tcPr>
          <w:p w:rsidR="00AF1276" w:rsidRDefault="00AF1276" w:rsidP="00A7420E">
            <w:pPr>
              <w:numPr>
                <w:ilvl w:val="0"/>
                <w:numId w:val="4"/>
              </w:numPr>
            </w:pPr>
            <w:r>
              <w:t>Contain spill.</w:t>
            </w:r>
          </w:p>
          <w:p w:rsidR="00AF1276" w:rsidRDefault="00AF1276" w:rsidP="00A7420E">
            <w:pPr>
              <w:numPr>
                <w:ilvl w:val="0"/>
                <w:numId w:val="4"/>
              </w:numPr>
            </w:pPr>
            <w:r>
              <w:t>Clean up spill immediately.</w:t>
            </w:r>
          </w:p>
          <w:p w:rsidR="00AF1276" w:rsidRDefault="00AF1276" w:rsidP="00A7420E">
            <w:pPr>
              <w:numPr>
                <w:ilvl w:val="0"/>
                <w:numId w:val="4"/>
              </w:numPr>
            </w:pPr>
            <w:r>
              <w:t xml:space="preserve">Report </w:t>
            </w:r>
            <w:r w:rsidR="00B62C96">
              <w:t xml:space="preserve">spill </w:t>
            </w:r>
            <w:r w:rsidR="00DE1E2D">
              <w:t>to Safety Department</w:t>
            </w:r>
            <w:r>
              <w:t>.</w:t>
            </w:r>
          </w:p>
          <w:p w:rsidR="00AF1276" w:rsidRDefault="00DE1E2D">
            <w:pPr>
              <w:ind w:left="360"/>
            </w:pPr>
            <w:r>
              <w:t xml:space="preserve">                 904-394-7994</w:t>
            </w:r>
          </w:p>
          <w:p w:rsidR="00AF1276" w:rsidRDefault="00DE1E2D">
            <w:pPr>
              <w:ind w:left="360"/>
            </w:pPr>
            <w:r>
              <w:t xml:space="preserve">                 904-591-0910</w:t>
            </w:r>
            <w:r w:rsidR="00AF1276">
              <w:t xml:space="preserve"> (After hours)</w:t>
            </w:r>
          </w:p>
          <w:p w:rsidR="00AF1276" w:rsidRDefault="00AF1276">
            <w:pPr>
              <w:ind w:left="729" w:hanging="369"/>
              <w:rPr>
                <w:sz w:val="24"/>
                <w:szCs w:val="24"/>
              </w:rPr>
            </w:pPr>
            <w:r>
              <w:t xml:space="preserve">5.  Submit Spill </w:t>
            </w:r>
            <w:r w:rsidR="00B62C96">
              <w:t>Report Form</w:t>
            </w:r>
            <w:r>
              <w:t>.</w:t>
            </w:r>
          </w:p>
        </w:tc>
        <w:tc>
          <w:tcPr>
            <w:tcW w:w="5104" w:type="dxa"/>
            <w:tcBorders>
              <w:top w:val="single" w:sz="4" w:space="0" w:color="auto"/>
              <w:left w:val="single" w:sz="4" w:space="0" w:color="auto"/>
              <w:bottom w:val="single" w:sz="4" w:space="0" w:color="auto"/>
              <w:right w:val="single" w:sz="4" w:space="0" w:color="auto"/>
            </w:tcBorders>
            <w:hideMark/>
          </w:tcPr>
          <w:p w:rsidR="00AF1276" w:rsidRPr="00B62C96" w:rsidRDefault="00AF1276" w:rsidP="00A7420E">
            <w:pPr>
              <w:numPr>
                <w:ilvl w:val="0"/>
                <w:numId w:val="5"/>
              </w:numPr>
              <w:rPr>
                <w:sz w:val="24"/>
                <w:szCs w:val="24"/>
              </w:rPr>
            </w:pPr>
            <w:r>
              <w:t xml:space="preserve">Evacuate non-essential personnel. </w:t>
            </w:r>
          </w:p>
          <w:p w:rsidR="00AF1276" w:rsidRDefault="00B62C96" w:rsidP="00A7420E">
            <w:pPr>
              <w:numPr>
                <w:ilvl w:val="0"/>
                <w:numId w:val="5"/>
              </w:numPr>
            </w:pPr>
            <w:r>
              <w:t>Call 911 / Facility Response Team</w:t>
            </w:r>
          </w:p>
          <w:p w:rsidR="00AF1276" w:rsidRDefault="00AF1276" w:rsidP="00A7420E">
            <w:pPr>
              <w:numPr>
                <w:ilvl w:val="0"/>
                <w:numId w:val="5"/>
              </w:numPr>
            </w:pPr>
            <w:r>
              <w:t>Remove potential ignition sources.</w:t>
            </w:r>
          </w:p>
          <w:p w:rsidR="00AF1276" w:rsidRPr="00B62C96" w:rsidRDefault="00AF1276" w:rsidP="00A7420E">
            <w:pPr>
              <w:numPr>
                <w:ilvl w:val="0"/>
                <w:numId w:val="5"/>
              </w:numPr>
              <w:rPr>
                <w:sz w:val="24"/>
                <w:szCs w:val="24"/>
              </w:rPr>
            </w:pPr>
            <w:r>
              <w:t>Stop flow and contain spill if safe to do so.</w:t>
            </w:r>
          </w:p>
          <w:p w:rsidR="00B62C96" w:rsidRDefault="00B62C96" w:rsidP="00A7420E">
            <w:pPr>
              <w:numPr>
                <w:ilvl w:val="0"/>
                <w:numId w:val="5"/>
              </w:numPr>
            </w:pPr>
            <w:r>
              <w:t>Report spill to Safety Department.</w:t>
            </w:r>
          </w:p>
          <w:p w:rsidR="00B62C96" w:rsidRDefault="00B62C96" w:rsidP="00B62C96">
            <w:pPr>
              <w:ind w:left="360"/>
            </w:pPr>
            <w:r>
              <w:t xml:space="preserve">                 904-394-7994</w:t>
            </w:r>
          </w:p>
          <w:p w:rsidR="00B62C96" w:rsidRPr="00B62C96" w:rsidRDefault="00B62C96" w:rsidP="00B62C96">
            <w:pPr>
              <w:ind w:left="360"/>
            </w:pPr>
            <w:r>
              <w:t xml:space="preserve">                 904-591-0910 (After hours)</w:t>
            </w:r>
          </w:p>
        </w:tc>
      </w:tr>
    </w:tbl>
    <w:p w:rsidR="00AF1276" w:rsidRDefault="00AF1276" w:rsidP="00AF1276">
      <w:pPr>
        <w:rPr>
          <w:b/>
        </w:rPr>
      </w:pPr>
      <w:r>
        <w:rPr>
          <w:b/>
        </w:rPr>
        <w:t>Note: Spills of unknown substances should be reported to the F</w:t>
      </w:r>
      <w:r w:rsidR="00B62C96">
        <w:rPr>
          <w:b/>
        </w:rPr>
        <w:t>acility Emergency Response Team/ facility Contact</w:t>
      </w:r>
      <w:r>
        <w:rPr>
          <w:b/>
        </w:rPr>
        <w:t xml:space="preserve"> immediately. </w:t>
      </w:r>
      <w:r w:rsidR="00B62C96">
        <w:rPr>
          <w:b/>
        </w:rPr>
        <w:t xml:space="preserve"> Do not attempt recovery.  Evacuate</w:t>
      </w:r>
      <w:r>
        <w:rPr>
          <w:b/>
        </w:rPr>
        <w:t xml:space="preserve"> the area immediate</w:t>
      </w:r>
      <w:r w:rsidR="00B62C96">
        <w:rPr>
          <w:b/>
        </w:rPr>
        <w:t xml:space="preserve">ly, wait for further </w:t>
      </w:r>
      <w:r w:rsidR="00C7317C">
        <w:rPr>
          <w:b/>
        </w:rPr>
        <w:t>guidance</w:t>
      </w:r>
      <w:r>
        <w:rPr>
          <w:b/>
        </w:rPr>
        <w:t xml:space="preserve">. </w:t>
      </w:r>
    </w:p>
    <w:p w:rsidR="00C7317C" w:rsidRDefault="00C7317C" w:rsidP="00AF1276">
      <w:pPr>
        <w:rPr>
          <w:b/>
        </w:rPr>
      </w:pPr>
    </w:p>
    <w:p w:rsidR="00C7317C" w:rsidRDefault="00C7317C" w:rsidP="00C7317C">
      <w:pPr>
        <w:pStyle w:val="Heading1"/>
      </w:pPr>
      <w:bookmarkStart w:id="36" w:name="_Toc358635090"/>
      <w:r>
        <w:lastRenderedPageBreak/>
        <w:t>6.0  Training</w:t>
      </w:r>
      <w:bookmarkEnd w:id="36"/>
    </w:p>
    <w:p w:rsidR="00C7317C" w:rsidRDefault="00C7317C" w:rsidP="00C7317C">
      <w:r>
        <w:t>All employees operating equipment which has the potential for chemical spills will be trained on the following:</w:t>
      </w:r>
    </w:p>
    <w:p w:rsidR="00C7317C" w:rsidRDefault="00C7317C" w:rsidP="00C7317C"/>
    <w:p w:rsidR="00C7317C" w:rsidRDefault="00C7317C" w:rsidP="00A7420E">
      <w:pPr>
        <w:pStyle w:val="ListParagraph"/>
        <w:numPr>
          <w:ilvl w:val="0"/>
          <w:numId w:val="15"/>
        </w:numPr>
      </w:pPr>
      <w:r>
        <w:t>How to respond to a chemical spill.</w:t>
      </w:r>
    </w:p>
    <w:p w:rsidR="00C7317C" w:rsidRDefault="00C7317C" w:rsidP="00A7420E">
      <w:pPr>
        <w:pStyle w:val="ListParagraph"/>
        <w:numPr>
          <w:ilvl w:val="0"/>
          <w:numId w:val="15"/>
        </w:numPr>
      </w:pPr>
      <w:r>
        <w:t>Proper PPE required for responding to a spill.</w:t>
      </w:r>
    </w:p>
    <w:p w:rsidR="00C7317C" w:rsidRDefault="00C7317C" w:rsidP="00A7420E">
      <w:pPr>
        <w:pStyle w:val="ListParagraph"/>
        <w:numPr>
          <w:ilvl w:val="0"/>
          <w:numId w:val="15"/>
        </w:numPr>
      </w:pPr>
      <w:r>
        <w:t>Proper storage of chemical waste.</w:t>
      </w:r>
    </w:p>
    <w:p w:rsidR="00C7317C" w:rsidRDefault="00C7317C" w:rsidP="00A7420E">
      <w:pPr>
        <w:pStyle w:val="ListParagraph"/>
        <w:numPr>
          <w:ilvl w:val="0"/>
          <w:numId w:val="15"/>
        </w:numPr>
      </w:pPr>
      <w:r>
        <w:t>Proper notification of chemical spill.</w:t>
      </w:r>
    </w:p>
    <w:p w:rsidR="00C7317C" w:rsidRPr="00C7317C" w:rsidRDefault="00C7317C" w:rsidP="00C7317C">
      <w:pPr>
        <w:pStyle w:val="Heading2"/>
      </w:pPr>
      <w:bookmarkStart w:id="37" w:name="_Toc358635091"/>
      <w:proofErr w:type="gramStart"/>
      <w:r>
        <w:t xml:space="preserve">6.1  </w:t>
      </w:r>
      <w:r w:rsidR="00537947">
        <w:t>Initial</w:t>
      </w:r>
      <w:proofErr w:type="gramEnd"/>
      <w:r w:rsidR="00537947">
        <w:t xml:space="preserve"> Training/Retraining</w:t>
      </w:r>
      <w:bookmarkEnd w:id="37"/>
      <w:r w:rsidR="00537947">
        <w:t xml:space="preserve"> </w:t>
      </w:r>
    </w:p>
    <w:p w:rsidR="00C7317C" w:rsidRDefault="00C7317C" w:rsidP="00537947">
      <w:pPr>
        <w:ind w:left="720"/>
      </w:pPr>
      <w:r>
        <w:t>Training will be conducted upon initial job placement and a deficiency is noted.</w:t>
      </w:r>
    </w:p>
    <w:p w:rsidR="00C7317C" w:rsidRDefault="00537947" w:rsidP="00537947">
      <w:pPr>
        <w:pStyle w:val="Heading2"/>
      </w:pPr>
      <w:bookmarkStart w:id="38" w:name="_Toc358635092"/>
      <w:proofErr w:type="gramStart"/>
      <w:r>
        <w:t>6.2  Training</w:t>
      </w:r>
      <w:proofErr w:type="gramEnd"/>
      <w:r>
        <w:t xml:space="preserve"> Records</w:t>
      </w:r>
      <w:bookmarkEnd w:id="38"/>
    </w:p>
    <w:p w:rsidR="00537947" w:rsidRPr="00537947" w:rsidRDefault="00537947" w:rsidP="00537947">
      <w:pPr>
        <w:ind w:left="720"/>
      </w:pPr>
      <w:r>
        <w:t xml:space="preserve">Training records will be maintained in the safety department for the duration of employment. </w:t>
      </w:r>
    </w:p>
    <w:p w:rsidR="00C7317C" w:rsidRPr="00C7317C" w:rsidRDefault="00C7317C" w:rsidP="00AF1276"/>
    <w:p w:rsidR="00B62C96" w:rsidRDefault="00AF1276" w:rsidP="00B62C96">
      <w:pPr>
        <w:rPr>
          <w:b/>
        </w:rPr>
      </w:pPr>
      <w:r>
        <w:rPr>
          <w:b/>
        </w:rPr>
        <w:t xml:space="preserve">               </w:t>
      </w:r>
      <w:bookmarkStart w:id="39" w:name="_Toc37931923"/>
      <w:bookmarkStart w:id="40" w:name="_Toc37907641"/>
      <w:bookmarkStart w:id="41" w:name="_Toc37743291"/>
      <w:bookmarkStart w:id="42" w:name="_Toc37738314"/>
      <w:bookmarkStart w:id="43" w:name="_Toc37562493"/>
    </w:p>
    <w:p w:rsidR="00B62C96" w:rsidRDefault="00B62C96" w:rsidP="00B62C96">
      <w:pPr>
        <w:rPr>
          <w:b/>
        </w:rPr>
      </w:pPr>
    </w:p>
    <w:p w:rsidR="00B62C96" w:rsidRDefault="00B62C96" w:rsidP="00B62C96">
      <w:pPr>
        <w:rPr>
          <w:b/>
        </w:rPr>
      </w:pPr>
    </w:p>
    <w:p w:rsidR="00B62C96" w:rsidRDefault="00B62C96" w:rsidP="00B62C96">
      <w:pPr>
        <w:rPr>
          <w:b/>
        </w:rPr>
      </w:pPr>
    </w:p>
    <w:p w:rsidR="00B62C96" w:rsidRDefault="00B62C96" w:rsidP="00B62C96">
      <w:pPr>
        <w:rPr>
          <w:b/>
        </w:rPr>
      </w:pPr>
    </w:p>
    <w:p w:rsidR="00B62C96" w:rsidRDefault="00B62C96"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B62C96" w:rsidRDefault="00B62C96" w:rsidP="00B62C96">
      <w:pPr>
        <w:rPr>
          <w:b/>
        </w:rPr>
      </w:pPr>
    </w:p>
    <w:p w:rsidR="00B62C96" w:rsidRDefault="00B62C96" w:rsidP="00B62C96">
      <w:pPr>
        <w:rPr>
          <w:b/>
        </w:rPr>
      </w:pPr>
    </w:p>
    <w:p w:rsidR="00B62C96" w:rsidRDefault="00B62C96" w:rsidP="00B62C96">
      <w:pPr>
        <w:rPr>
          <w:b/>
        </w:rPr>
      </w:pPr>
    </w:p>
    <w:p w:rsidR="00B62C96" w:rsidRDefault="00B62C96"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4755D5" w:rsidRDefault="004755D5" w:rsidP="00B62C96">
      <w:pPr>
        <w:rPr>
          <w:b/>
        </w:rPr>
      </w:pPr>
    </w:p>
    <w:p w:rsidR="00AF1276" w:rsidRDefault="002A3816" w:rsidP="00F513E8">
      <w:pPr>
        <w:pStyle w:val="Heading1"/>
        <w:jc w:val="center"/>
      </w:pPr>
      <w:bookmarkStart w:id="44" w:name="_Toc358635093"/>
      <w:r>
        <w:lastRenderedPageBreak/>
        <w:t>Appendix A</w:t>
      </w:r>
      <w:r w:rsidR="00F513E8">
        <w:t xml:space="preserve"> - Spill Recovery Guidelines</w:t>
      </w:r>
      <w:bookmarkEnd w:id="44"/>
    </w:p>
    <w:p w:rsidR="00AF1276" w:rsidRDefault="00AF1276" w:rsidP="00AF1276"/>
    <w:bookmarkEnd w:id="39"/>
    <w:bookmarkEnd w:id="40"/>
    <w:bookmarkEnd w:id="41"/>
    <w:bookmarkEnd w:id="42"/>
    <w:bookmarkEnd w:id="43"/>
    <w:p w:rsidR="00AF1276" w:rsidRDefault="00AF1276" w:rsidP="00AF1276">
      <w:pPr>
        <w:rPr>
          <w:b/>
        </w:rPr>
      </w:pPr>
      <w:r>
        <w:rPr>
          <w:b/>
        </w:rPr>
        <w:t>FOR ALL SPILLS:</w:t>
      </w:r>
    </w:p>
    <w:p w:rsidR="00AF1276" w:rsidRDefault="00AF1276" w:rsidP="00AF1276">
      <w:pPr>
        <w:rPr>
          <w:b/>
        </w:rPr>
      </w:pPr>
    </w:p>
    <w:p w:rsidR="00AF1276" w:rsidRDefault="00AF1276" w:rsidP="00AF1276">
      <w:pPr>
        <w:ind w:left="1080" w:hanging="240"/>
        <w:rPr>
          <w:b/>
        </w:rPr>
      </w:pPr>
      <w:r>
        <w:rPr>
          <w:b/>
        </w:rPr>
        <w:t>1)  Refer to MSDS of the spilled substance for appropriate response actions;</w:t>
      </w:r>
    </w:p>
    <w:p w:rsidR="00AF1276" w:rsidRDefault="00AF1276" w:rsidP="00AF1276">
      <w:pPr>
        <w:rPr>
          <w:b/>
        </w:rPr>
      </w:pPr>
      <w:r>
        <w:rPr>
          <w:b/>
        </w:rPr>
        <w:t xml:space="preserve">              2)  I</w:t>
      </w:r>
      <w:r w:rsidR="00B62C96">
        <w:rPr>
          <w:b/>
        </w:rPr>
        <w:t>f substance is unknown notify your Facility Contact</w:t>
      </w:r>
      <w:r>
        <w:rPr>
          <w:b/>
        </w:rPr>
        <w:t>;</w:t>
      </w:r>
    </w:p>
    <w:p w:rsidR="00AF1276" w:rsidRDefault="00AF1276" w:rsidP="00AF1276">
      <w:pPr>
        <w:rPr>
          <w:b/>
        </w:rPr>
      </w:pPr>
      <w:r>
        <w:rPr>
          <w:b/>
        </w:rPr>
        <w:t xml:space="preserve">              3)  Ensure absorbent used is compatible with the substance spilled.</w:t>
      </w:r>
    </w:p>
    <w:p w:rsidR="00AF1276" w:rsidRDefault="00AF1276" w:rsidP="00AF1276">
      <w:pPr>
        <w:rPr>
          <w:b/>
        </w:rPr>
      </w:pPr>
    </w:p>
    <w:p w:rsidR="00AF1276" w:rsidRDefault="00B62C96" w:rsidP="00AF1276">
      <w:pPr>
        <w:rPr>
          <w:b/>
          <w:szCs w:val="28"/>
        </w:rPr>
      </w:pPr>
      <w:r>
        <w:rPr>
          <w:b/>
          <w:szCs w:val="28"/>
        </w:rPr>
        <w:t>1.</w:t>
      </w:r>
      <w:r>
        <w:rPr>
          <w:b/>
          <w:szCs w:val="28"/>
        </w:rPr>
        <w:tab/>
        <w:t xml:space="preserve">Minor </w:t>
      </w:r>
      <w:r w:rsidR="00AF1276">
        <w:rPr>
          <w:b/>
          <w:szCs w:val="28"/>
        </w:rPr>
        <w:t>Spills (25 gallons or less):</w:t>
      </w:r>
    </w:p>
    <w:p w:rsidR="00AF1276" w:rsidRDefault="00AF1276" w:rsidP="00AF1276">
      <w:pPr>
        <w:rPr>
          <w:b/>
          <w:szCs w:val="24"/>
        </w:rPr>
      </w:pPr>
    </w:p>
    <w:p w:rsidR="00AF1276" w:rsidRDefault="00AF1276" w:rsidP="00134C9E">
      <w:pPr>
        <w:ind w:firstLine="360"/>
      </w:pPr>
      <w:r>
        <w:t xml:space="preserve">Report spill to </w:t>
      </w:r>
      <w:r w:rsidR="002A3816">
        <w:t>Facility Contact</w:t>
      </w:r>
      <w:r>
        <w:t xml:space="preserve"> and control access to the area.  </w:t>
      </w:r>
    </w:p>
    <w:p w:rsidR="00AF1276" w:rsidRDefault="00AF1276" w:rsidP="00AF1276">
      <w:pPr>
        <w:rPr>
          <w:b/>
        </w:rPr>
      </w:pPr>
    </w:p>
    <w:p w:rsidR="00AF1276" w:rsidRDefault="00AF1276" w:rsidP="00AF1276">
      <w:pPr>
        <w:ind w:firstLine="360"/>
        <w:rPr>
          <w:b/>
        </w:rPr>
      </w:pPr>
      <w:bookmarkStart w:id="45" w:name="OLE_LINK2"/>
      <w:bookmarkStart w:id="46" w:name="OLE_LINK1"/>
      <w:r>
        <w:rPr>
          <w:b/>
        </w:rPr>
        <w:t>PREPARATION</w:t>
      </w:r>
    </w:p>
    <w:bookmarkEnd w:id="45"/>
    <w:bookmarkEnd w:id="46"/>
    <w:p w:rsidR="00AF1276" w:rsidRDefault="00AF1276" w:rsidP="00AF1276">
      <w:pPr>
        <w:rPr>
          <w:b/>
        </w:rPr>
      </w:pPr>
    </w:p>
    <w:p w:rsidR="00AF1276" w:rsidRDefault="00AF1276" w:rsidP="00AF1276">
      <w:pPr>
        <w:tabs>
          <w:tab w:val="left" w:pos="360"/>
        </w:tabs>
        <w:ind w:left="720" w:hanging="720"/>
      </w:pPr>
      <w:r>
        <w:tab/>
        <w:t>1)</w:t>
      </w:r>
      <w:r>
        <w:tab/>
        <w:t>Determine type of spilled material.  If the material cannot be identified, do not attempt recover</w:t>
      </w:r>
      <w:r w:rsidR="002A3816">
        <w:t>y.  Report the spill to the facility.</w:t>
      </w:r>
    </w:p>
    <w:p w:rsidR="00AF1276" w:rsidRDefault="00AF1276" w:rsidP="00AF1276">
      <w:pPr>
        <w:tabs>
          <w:tab w:val="left" w:pos="360"/>
        </w:tabs>
        <w:ind w:left="360" w:hanging="360"/>
      </w:pPr>
      <w:r>
        <w:tab/>
        <w:t>2)</w:t>
      </w:r>
      <w:r>
        <w:tab/>
        <w:t xml:space="preserve">Notify </w:t>
      </w:r>
      <w:r w:rsidR="002A3816">
        <w:t>W</w:t>
      </w:r>
      <w:r w:rsidR="00305812">
        <w:t>.</w:t>
      </w:r>
      <w:r w:rsidR="002A3816">
        <w:t>W</w:t>
      </w:r>
      <w:r w:rsidR="00305812">
        <w:t>.</w:t>
      </w:r>
      <w:r w:rsidR="002A3816">
        <w:t xml:space="preserve"> Gay Mechanical Contractor’s Safety Department.</w:t>
      </w:r>
    </w:p>
    <w:p w:rsidR="00AF1276" w:rsidRDefault="00AF1276" w:rsidP="00AF1276">
      <w:pPr>
        <w:tabs>
          <w:tab w:val="left" w:pos="360"/>
        </w:tabs>
        <w:ind w:left="720" w:hanging="720"/>
      </w:pPr>
      <w:r>
        <w:tab/>
        <w:t>3)</w:t>
      </w:r>
      <w:r>
        <w:tab/>
        <w:t>Reference the Material Safety Data Sheet (MSDS) for specific spill respons</w:t>
      </w:r>
      <w:r w:rsidR="002A3816">
        <w:t xml:space="preserve">e information regarding the </w:t>
      </w:r>
      <w:r>
        <w:t>product.</w:t>
      </w:r>
    </w:p>
    <w:p w:rsidR="00AF1276" w:rsidRDefault="00AF1276" w:rsidP="002A3816">
      <w:pPr>
        <w:pStyle w:val="BodyTextIndent"/>
        <w:ind w:left="720" w:hanging="360"/>
      </w:pPr>
      <w:r>
        <w:t>4)</w:t>
      </w:r>
      <w:r>
        <w:tab/>
        <w:t>If possible, stop the source of the spill.  When safe to do so, repositioning the leaking container may stop the release.  Over</w:t>
      </w:r>
      <w:r w:rsidR="00CE1339">
        <w:t>-</w:t>
      </w:r>
      <w:r>
        <w:t>pack the leaking container with sufficient absorbent to soak up the contents.</w:t>
      </w:r>
    </w:p>
    <w:p w:rsidR="00AF1276" w:rsidRDefault="00AF1276" w:rsidP="00AF1276">
      <w:pPr>
        <w:tabs>
          <w:tab w:val="left" w:pos="360"/>
        </w:tabs>
        <w:ind w:left="720" w:hanging="720"/>
      </w:pPr>
      <w:r>
        <w:tab/>
        <w:t>5)</w:t>
      </w:r>
      <w:r>
        <w:tab/>
        <w:t>Prevent the spilled material from reaching storm drains, swales, sewer lines, or navigable waters.</w:t>
      </w:r>
    </w:p>
    <w:p w:rsidR="00AF1276" w:rsidRDefault="00AF1276" w:rsidP="00AF1276">
      <w:pPr>
        <w:tabs>
          <w:tab w:val="left" w:pos="360"/>
        </w:tabs>
        <w:ind w:left="720" w:hanging="720"/>
      </w:pPr>
      <w:r>
        <w:tab/>
        <w:t>6)</w:t>
      </w:r>
      <w:r>
        <w:tab/>
        <w:t>Assemble absorbents, shovels, brooms, and personal protective equipment (typically disposable gloves).</w:t>
      </w:r>
    </w:p>
    <w:p w:rsidR="00AF1276" w:rsidRDefault="00AF1276" w:rsidP="00AF1276">
      <w:pPr>
        <w:rPr>
          <w:b/>
        </w:rPr>
      </w:pPr>
    </w:p>
    <w:p w:rsidR="00AF1276" w:rsidRDefault="00AF1276" w:rsidP="00AF1276">
      <w:pPr>
        <w:ind w:firstLine="360"/>
        <w:rPr>
          <w:b/>
        </w:rPr>
      </w:pPr>
      <w:r>
        <w:rPr>
          <w:b/>
        </w:rPr>
        <w:t>RECOVERY</w:t>
      </w:r>
    </w:p>
    <w:p w:rsidR="00AF1276" w:rsidRDefault="00AF1276" w:rsidP="00AF1276">
      <w:pPr>
        <w:rPr>
          <w:b/>
        </w:rPr>
      </w:pPr>
    </w:p>
    <w:p w:rsidR="00AF1276" w:rsidRDefault="00AF1276" w:rsidP="00AF1276">
      <w:pPr>
        <w:ind w:firstLine="360"/>
        <w:rPr>
          <w:b/>
        </w:rPr>
      </w:pPr>
      <w:r>
        <w:rPr>
          <w:b/>
        </w:rPr>
        <w:t>Hard Surfaces –</w:t>
      </w:r>
    </w:p>
    <w:p w:rsidR="00AF1276" w:rsidRDefault="00AF1276" w:rsidP="00AF1276">
      <w:pPr>
        <w:ind w:firstLine="360"/>
        <w:rPr>
          <w:b/>
        </w:rPr>
      </w:pPr>
    </w:p>
    <w:p w:rsidR="00AF1276" w:rsidRDefault="00AF1276" w:rsidP="00AF1276">
      <w:pPr>
        <w:tabs>
          <w:tab w:val="left" w:pos="360"/>
        </w:tabs>
        <w:ind w:left="720" w:hanging="720"/>
      </w:pPr>
      <w:r>
        <w:tab/>
        <w:t>1)</w:t>
      </w:r>
      <w:r>
        <w:tab/>
        <w:t xml:space="preserve">Small </w:t>
      </w:r>
      <w:r w:rsidR="002A3816">
        <w:t>spills on</w:t>
      </w:r>
      <w:r>
        <w:t xml:space="preserve"> floors or other asphalt or paved surfaces are most easily recovered using granular absorbents or “dry sweep”.</w:t>
      </w:r>
    </w:p>
    <w:p w:rsidR="00AF1276" w:rsidRDefault="00AF1276" w:rsidP="00AF1276">
      <w:pPr>
        <w:tabs>
          <w:tab w:val="left" w:pos="360"/>
        </w:tabs>
        <w:ind w:left="720" w:hanging="720"/>
      </w:pPr>
      <w:r>
        <w:tab/>
        <w:t>2)</w:t>
      </w:r>
      <w:r>
        <w:tab/>
        <w:t>Sprinkle the granular absorbent over the spill in sufficient</w:t>
      </w:r>
      <w:r w:rsidR="002A3816">
        <w:t xml:space="preserve"> quantity to absorb the spilled material</w:t>
      </w:r>
      <w:r>
        <w:t>.  Allow time to set and then work into the surface.</w:t>
      </w:r>
    </w:p>
    <w:p w:rsidR="00AF1276" w:rsidRDefault="00AF1276" w:rsidP="00AF1276">
      <w:pPr>
        <w:tabs>
          <w:tab w:val="left" w:pos="360"/>
        </w:tabs>
        <w:ind w:left="720" w:hanging="720"/>
      </w:pPr>
      <w:r>
        <w:tab/>
        <w:t>3)</w:t>
      </w:r>
      <w:r>
        <w:tab/>
        <w:t>Sweep or collect used absorbent.  In some cases a second application of “dry sweep” may be necessary to completely recover spill.  Used absorbent shall be placed in a drum to hold the abso</w:t>
      </w:r>
      <w:r w:rsidR="002A3816">
        <w:t>rbent, and properly marked</w:t>
      </w:r>
      <w:r>
        <w:t>.</w:t>
      </w:r>
    </w:p>
    <w:p w:rsidR="00AF1276" w:rsidRDefault="00AF1276" w:rsidP="00AF1276">
      <w:pPr>
        <w:tabs>
          <w:tab w:val="left" w:pos="360"/>
        </w:tabs>
        <w:ind w:left="720" w:hanging="720"/>
      </w:pPr>
      <w:r>
        <w:tab/>
        <w:t>4)</w:t>
      </w:r>
      <w:r>
        <w:tab/>
        <w:t>If the spill occurs outside, the use of granular absorbents will generally be ineffective during rain.  In that case, use hydrocarbon absorbent pads and booms, which only absorb oil (not water), to contain and absorb the spill.</w:t>
      </w:r>
    </w:p>
    <w:p w:rsidR="00AF1276" w:rsidRDefault="00AF1276" w:rsidP="00AF1276">
      <w:pPr>
        <w:tabs>
          <w:tab w:val="left" w:pos="360"/>
        </w:tabs>
        <w:ind w:left="720" w:hanging="720"/>
      </w:pPr>
      <w:r>
        <w:tab/>
        <w:t>5)</w:t>
      </w:r>
      <w:r>
        <w:tab/>
        <w:t>Spills on asphalt mus</w:t>
      </w:r>
      <w:r w:rsidR="002A3816">
        <w:t>t be recovered immediately.  Chemicals</w:t>
      </w:r>
      <w:r>
        <w:t xml:space="preserve"> allowed to stand on asphalt can saturate or damage the asphalt.  Several applications of the “dry sweep” may be necessary.</w:t>
      </w:r>
    </w:p>
    <w:p w:rsidR="002A3816" w:rsidRDefault="002A3816" w:rsidP="00AF1276"/>
    <w:p w:rsidR="002A3816" w:rsidRDefault="002A3816" w:rsidP="00AF1276"/>
    <w:p w:rsidR="00AF1276" w:rsidRDefault="00AF1276" w:rsidP="00AF1276">
      <w:pPr>
        <w:ind w:firstLine="360"/>
        <w:rPr>
          <w:b/>
        </w:rPr>
      </w:pPr>
      <w:r>
        <w:rPr>
          <w:b/>
        </w:rPr>
        <w:t xml:space="preserve">Soil or Grassy Surfaces – </w:t>
      </w:r>
    </w:p>
    <w:p w:rsidR="00AF1276" w:rsidRDefault="00AF1276" w:rsidP="00AF1276">
      <w:pPr>
        <w:ind w:firstLine="360"/>
        <w:rPr>
          <w:b/>
        </w:rPr>
      </w:pPr>
    </w:p>
    <w:p w:rsidR="00AF1276" w:rsidRDefault="00AF1276" w:rsidP="00AF1276">
      <w:pPr>
        <w:tabs>
          <w:tab w:val="left" w:pos="360"/>
        </w:tabs>
        <w:ind w:left="720" w:hanging="720"/>
      </w:pPr>
      <w:r>
        <w:tab/>
        <w:t>1)</w:t>
      </w:r>
      <w:r>
        <w:tab/>
        <w:t>Spills on bare soil are rapidly absorbed into the ground and must be recovered quickly.</w:t>
      </w:r>
    </w:p>
    <w:p w:rsidR="00AF1276" w:rsidRDefault="00AF1276" w:rsidP="00AF1276">
      <w:pPr>
        <w:tabs>
          <w:tab w:val="left" w:pos="360"/>
        </w:tabs>
        <w:ind w:left="720" w:hanging="720"/>
      </w:pPr>
      <w:r>
        <w:tab/>
        <w:t>2)</w:t>
      </w:r>
      <w:r>
        <w:tab/>
        <w:t>Before digging, recover all free product on the ground.  Use absorbent pads or pillows to absorb free product.  Digging before recovering will cause the POL to be mixed into the soil generating additional waste.</w:t>
      </w:r>
    </w:p>
    <w:p w:rsidR="00AF1276" w:rsidRDefault="00AF1276" w:rsidP="00AF1276">
      <w:pPr>
        <w:tabs>
          <w:tab w:val="left" w:pos="360"/>
        </w:tabs>
        <w:ind w:left="360" w:hanging="360"/>
      </w:pPr>
      <w:r>
        <w:lastRenderedPageBreak/>
        <w:tab/>
        <w:t>3)</w:t>
      </w:r>
      <w:r>
        <w:tab/>
        <w:t>Excavate the soil by digging down and outwards recovering all stained soil.</w:t>
      </w:r>
    </w:p>
    <w:p w:rsidR="00AF1276" w:rsidRDefault="00AF1276" w:rsidP="00AF1276">
      <w:pPr>
        <w:tabs>
          <w:tab w:val="left" w:pos="360"/>
        </w:tabs>
        <w:ind w:left="720" w:hanging="720"/>
      </w:pPr>
      <w:r>
        <w:tab/>
        <w:t>4)</w:t>
      </w:r>
      <w:r>
        <w:tab/>
        <w:t>If excavation is accomplished immediately, continue digging until all stained soil is removed, plus six to twelve inches past vis</w:t>
      </w:r>
      <w:r w:rsidR="002A3816">
        <w:t xml:space="preserve">ible staining to ensure all </w:t>
      </w:r>
      <w:r>
        <w:t xml:space="preserve">contaminated soil is excavated.  If not cleaned up immediately, more extensive excavation may be required.  </w:t>
      </w:r>
      <w:r w:rsidR="002A3816">
        <w:t>W</w:t>
      </w:r>
      <w:r w:rsidR="00305812">
        <w:t>.</w:t>
      </w:r>
      <w:r w:rsidR="002A3816">
        <w:t>W</w:t>
      </w:r>
      <w:r w:rsidR="00305812">
        <w:t>.</w:t>
      </w:r>
      <w:r w:rsidR="002A3816">
        <w:t xml:space="preserve"> Gay Mechanical Contractor’s, Inc. Safety Department</w:t>
      </w:r>
      <w:r>
        <w:t xml:space="preserve"> will provide guidance on the extent of excavation required.</w:t>
      </w:r>
    </w:p>
    <w:p w:rsidR="00AF1276" w:rsidRDefault="00AF1276" w:rsidP="002A3816">
      <w:pPr>
        <w:tabs>
          <w:tab w:val="left" w:pos="360"/>
        </w:tabs>
        <w:ind w:left="720" w:hanging="720"/>
      </w:pPr>
      <w:r>
        <w:tab/>
        <w:t>5)</w:t>
      </w:r>
      <w:r>
        <w:tab/>
        <w:t xml:space="preserve">Package contaminated absorbents and contaminated soil separately.  </w:t>
      </w:r>
    </w:p>
    <w:p w:rsidR="002A3816" w:rsidRDefault="002A3816" w:rsidP="002A3816">
      <w:pPr>
        <w:tabs>
          <w:tab w:val="left" w:pos="360"/>
        </w:tabs>
        <w:ind w:left="720" w:hanging="720"/>
      </w:pPr>
    </w:p>
    <w:p w:rsidR="00AF1276" w:rsidRDefault="00AF1276" w:rsidP="00AF1276">
      <w:pPr>
        <w:ind w:firstLine="360"/>
        <w:rPr>
          <w:b/>
        </w:rPr>
      </w:pPr>
      <w:r>
        <w:rPr>
          <w:b/>
        </w:rPr>
        <w:t>REVIEW</w:t>
      </w:r>
    </w:p>
    <w:p w:rsidR="00AF1276" w:rsidRDefault="00AF1276" w:rsidP="00AF1276">
      <w:pPr>
        <w:ind w:firstLine="360"/>
        <w:rPr>
          <w:b/>
        </w:rPr>
      </w:pPr>
    </w:p>
    <w:p w:rsidR="00AF1276" w:rsidRDefault="00AF1276" w:rsidP="00AF1276">
      <w:pPr>
        <w:tabs>
          <w:tab w:val="left" w:pos="360"/>
        </w:tabs>
        <w:ind w:left="720" w:hanging="720"/>
      </w:pPr>
      <w:r>
        <w:tab/>
        <w:t>1)</w:t>
      </w:r>
      <w:r>
        <w:tab/>
        <w:t>Determine the cause of the spill and steps to be taken to prevent a similar occurrence in the future.  Adjust Standard Operating Procedures and/or provide additional training as required.</w:t>
      </w:r>
    </w:p>
    <w:p w:rsidR="00AF1276" w:rsidRDefault="00AF1276" w:rsidP="00AF1276">
      <w:pPr>
        <w:tabs>
          <w:tab w:val="left" w:pos="360"/>
        </w:tabs>
        <w:ind w:left="360" w:hanging="360"/>
      </w:pPr>
      <w:r>
        <w:tab/>
        <w:t>3)</w:t>
      </w:r>
      <w:r>
        <w:tab/>
        <w:t>Restock used absorbents and equipment for future spill recovery.</w:t>
      </w:r>
    </w:p>
    <w:p w:rsidR="00AF1276" w:rsidRDefault="00AF1276" w:rsidP="00AF1276">
      <w:pPr>
        <w:tabs>
          <w:tab w:val="left" w:pos="360"/>
        </w:tabs>
        <w:ind w:left="720" w:hanging="720"/>
      </w:pPr>
      <w:r>
        <w:tab/>
        <w:t>4)</w:t>
      </w:r>
      <w:r>
        <w:tab/>
        <w:t xml:space="preserve">Submit final report to </w:t>
      </w:r>
      <w:r w:rsidR="002A3816">
        <w:t>the W</w:t>
      </w:r>
      <w:r w:rsidR="00305812">
        <w:t>.</w:t>
      </w:r>
      <w:r w:rsidR="002A3816">
        <w:t>W</w:t>
      </w:r>
      <w:r w:rsidR="00305812">
        <w:t>.</w:t>
      </w:r>
      <w:r w:rsidR="002A3816">
        <w:t xml:space="preserve"> Gay Mechanical Contractor’s, Inc. Safety Department using the Spill Notification Form</w:t>
      </w:r>
      <w:r>
        <w:t xml:space="preserve"> </w:t>
      </w:r>
      <w:r w:rsidR="002A3816">
        <w:t>(</w:t>
      </w:r>
      <w:r w:rsidR="00CE1339">
        <w:t xml:space="preserve">Appendix </w:t>
      </w:r>
      <w:r w:rsidR="00C7317C">
        <w:t>D</w:t>
      </w:r>
      <w:r w:rsidR="002A3816">
        <w:t>)</w:t>
      </w:r>
      <w:r>
        <w:t>.</w:t>
      </w:r>
    </w:p>
    <w:p w:rsidR="00AF1276" w:rsidRDefault="00AF1276" w:rsidP="00AF1276"/>
    <w:p w:rsidR="00AF1276" w:rsidRDefault="002A3816" w:rsidP="00AF1276">
      <w:pPr>
        <w:ind w:left="360" w:hanging="360"/>
        <w:rPr>
          <w:b/>
          <w:szCs w:val="28"/>
        </w:rPr>
      </w:pPr>
      <w:r>
        <w:rPr>
          <w:b/>
          <w:szCs w:val="28"/>
        </w:rPr>
        <w:t>2.</w:t>
      </w:r>
      <w:r>
        <w:rPr>
          <w:b/>
          <w:szCs w:val="28"/>
        </w:rPr>
        <w:tab/>
        <w:t xml:space="preserve">Major </w:t>
      </w:r>
      <w:r w:rsidR="00AF1276">
        <w:rPr>
          <w:b/>
          <w:szCs w:val="28"/>
        </w:rPr>
        <w:t>Spills (&gt; 25 gallons)</w:t>
      </w:r>
    </w:p>
    <w:p w:rsidR="00AF1276" w:rsidRDefault="00AF1276" w:rsidP="00AF1276">
      <w:pPr>
        <w:rPr>
          <w:b/>
          <w:szCs w:val="28"/>
        </w:rPr>
      </w:pPr>
      <w:r>
        <w:rPr>
          <w:b/>
          <w:szCs w:val="28"/>
        </w:rPr>
        <w:t xml:space="preserve">  </w:t>
      </w:r>
    </w:p>
    <w:p w:rsidR="00AF1276" w:rsidRDefault="00AF1276" w:rsidP="00AF1276">
      <w:pPr>
        <w:tabs>
          <w:tab w:val="left" w:pos="360"/>
        </w:tabs>
        <w:ind w:left="360" w:hanging="360"/>
        <w:rPr>
          <w:b/>
          <w:szCs w:val="24"/>
        </w:rPr>
      </w:pPr>
      <w:r>
        <w:rPr>
          <w:b/>
        </w:rPr>
        <w:tab/>
        <w:t>Recovery of major spills of gasoli</w:t>
      </w:r>
      <w:r w:rsidR="002A3816">
        <w:rPr>
          <w:b/>
        </w:rPr>
        <w:t>ne or other highly flammable chemicals</w:t>
      </w:r>
      <w:r>
        <w:rPr>
          <w:b/>
        </w:rPr>
        <w:t xml:space="preserve"> should be initially responded to by the </w:t>
      </w:r>
      <w:r w:rsidR="002A3816">
        <w:rPr>
          <w:b/>
        </w:rPr>
        <w:t xml:space="preserve">Facility Emergency Response Team/Local </w:t>
      </w:r>
      <w:r>
        <w:rPr>
          <w:b/>
        </w:rPr>
        <w:t>Fire Department.  No recovery should be attempted until the immediate threat of fire or explosion is abated.</w:t>
      </w:r>
    </w:p>
    <w:p w:rsidR="00AF1276" w:rsidRDefault="00AF1276" w:rsidP="00AF1276">
      <w:pPr>
        <w:rPr>
          <w:b/>
          <w:szCs w:val="28"/>
        </w:rPr>
      </w:pPr>
    </w:p>
    <w:p w:rsidR="00AF1276" w:rsidRDefault="00AF1276" w:rsidP="00AF1276">
      <w:pPr>
        <w:ind w:firstLine="360"/>
        <w:rPr>
          <w:b/>
          <w:szCs w:val="24"/>
        </w:rPr>
      </w:pPr>
      <w:r>
        <w:rPr>
          <w:b/>
        </w:rPr>
        <w:t>PREPARATION</w:t>
      </w:r>
    </w:p>
    <w:p w:rsidR="00AF1276" w:rsidRDefault="00AF1276" w:rsidP="00AF1276">
      <w:pPr>
        <w:tabs>
          <w:tab w:val="left" w:pos="360"/>
        </w:tabs>
      </w:pPr>
    </w:p>
    <w:p w:rsidR="00AF1276" w:rsidRDefault="00CE1339" w:rsidP="00AF1276">
      <w:pPr>
        <w:tabs>
          <w:tab w:val="left" w:pos="360"/>
        </w:tabs>
        <w:ind w:left="360" w:hanging="360"/>
      </w:pPr>
      <w:r>
        <w:tab/>
        <w:t>1)</w:t>
      </w:r>
      <w:r>
        <w:tab/>
        <w:t>Notify Facility Contact</w:t>
      </w:r>
      <w:r w:rsidR="00AF1276">
        <w:t>.</w:t>
      </w:r>
    </w:p>
    <w:p w:rsidR="00AF1276" w:rsidRDefault="00CE1339" w:rsidP="00AF1276">
      <w:pPr>
        <w:tabs>
          <w:tab w:val="left" w:pos="360"/>
        </w:tabs>
        <w:ind w:left="720" w:hanging="720"/>
      </w:pPr>
      <w:r>
        <w:tab/>
        <w:t>2)</w:t>
      </w:r>
      <w:r>
        <w:tab/>
        <w:t>C</w:t>
      </w:r>
      <w:r w:rsidR="00AF1276">
        <w:t xml:space="preserve">ontact the </w:t>
      </w:r>
      <w:r>
        <w:t>Facility Emergency Response Team/</w:t>
      </w:r>
      <w:r w:rsidR="00AF1276">
        <w:t>Fire Department.</w:t>
      </w:r>
    </w:p>
    <w:p w:rsidR="00AF1276" w:rsidRDefault="00AF1276" w:rsidP="00AF1276">
      <w:pPr>
        <w:pStyle w:val="BodyText"/>
        <w:spacing w:after="0"/>
        <w:ind w:hanging="360"/>
      </w:pPr>
      <w:r>
        <w:t xml:space="preserve">3)   Remove all potential ignition sources (cigarettes, torches, etc.) and determine if electric power should be turned off in the case of a flammable spill to minimize fire hazards.  </w:t>
      </w:r>
    </w:p>
    <w:p w:rsidR="00AF1276" w:rsidRDefault="00AF1276" w:rsidP="00AF1276">
      <w:pPr>
        <w:pStyle w:val="BodyText"/>
        <w:spacing w:after="0"/>
        <w:ind w:hanging="360"/>
      </w:pPr>
      <w:r>
        <w:t>4)</w:t>
      </w:r>
      <w:r>
        <w:tab/>
        <w:t>Stop the source of the spill, if you are trained and have the proper equipment to safely do so.</w:t>
      </w:r>
    </w:p>
    <w:p w:rsidR="00AF1276" w:rsidRDefault="00CE1339" w:rsidP="00AF1276">
      <w:pPr>
        <w:tabs>
          <w:tab w:val="left" w:pos="360"/>
        </w:tabs>
        <w:ind w:left="720" w:hanging="720"/>
      </w:pPr>
      <w:r>
        <w:tab/>
        <w:t>5)</w:t>
      </w:r>
      <w:r>
        <w:tab/>
        <w:t>Prevent chemical</w:t>
      </w:r>
      <w:r w:rsidR="00AF1276">
        <w:t xml:space="preserve"> from reaching storm drains, swales, sewer lines, and/or navigable waters if you are trained and have the appropriate equipment to safely do so.</w:t>
      </w:r>
    </w:p>
    <w:p w:rsidR="00AF1276" w:rsidRDefault="00CE1339" w:rsidP="00AF1276">
      <w:pPr>
        <w:tabs>
          <w:tab w:val="left" w:pos="360"/>
        </w:tabs>
        <w:ind w:left="720" w:hanging="720"/>
      </w:pPr>
      <w:r>
        <w:tab/>
      </w:r>
    </w:p>
    <w:p w:rsidR="00AF1276" w:rsidRDefault="00AF1276" w:rsidP="00AF1276">
      <w:pPr>
        <w:ind w:firstLine="360"/>
      </w:pPr>
      <w:r>
        <w:rPr>
          <w:b/>
        </w:rPr>
        <w:t>RECOVERY</w:t>
      </w:r>
    </w:p>
    <w:p w:rsidR="00AF1276" w:rsidRDefault="00AF1276" w:rsidP="00AF1276">
      <w:pPr>
        <w:tabs>
          <w:tab w:val="left" w:pos="360"/>
        </w:tabs>
        <w:ind w:left="720" w:hanging="720"/>
      </w:pPr>
    </w:p>
    <w:p w:rsidR="00AF1276" w:rsidRDefault="00AF1276" w:rsidP="00CE1339">
      <w:pPr>
        <w:tabs>
          <w:tab w:val="left" w:pos="360"/>
        </w:tabs>
        <w:ind w:left="720" w:hanging="720"/>
      </w:pPr>
      <w:r>
        <w:tab/>
        <w:t>1)</w:t>
      </w:r>
      <w:r>
        <w:tab/>
      </w:r>
      <w:r w:rsidR="00CE1339">
        <w:t xml:space="preserve">The chemical will be recovered by an outside company that specializes in Hazardous Waste Cleanup. </w:t>
      </w:r>
    </w:p>
    <w:p w:rsidR="00AF1276" w:rsidRDefault="00AF1276" w:rsidP="00AF1276">
      <w:pPr>
        <w:tabs>
          <w:tab w:val="left" w:pos="360"/>
        </w:tabs>
        <w:ind w:left="720" w:hanging="720"/>
      </w:pPr>
    </w:p>
    <w:p w:rsidR="00AF1276" w:rsidRDefault="00AF1276" w:rsidP="00AF1276">
      <w:pPr>
        <w:ind w:firstLine="360"/>
        <w:rPr>
          <w:b/>
        </w:rPr>
      </w:pPr>
      <w:r>
        <w:rPr>
          <w:b/>
        </w:rPr>
        <w:t>REVIEW</w:t>
      </w:r>
    </w:p>
    <w:p w:rsidR="00AF1276" w:rsidRDefault="00AF1276" w:rsidP="00AF1276">
      <w:pPr>
        <w:tabs>
          <w:tab w:val="left" w:pos="360"/>
        </w:tabs>
        <w:ind w:left="720" w:hanging="720"/>
      </w:pPr>
    </w:p>
    <w:p w:rsidR="00AF1276" w:rsidRDefault="00AF1276" w:rsidP="00AF1276">
      <w:pPr>
        <w:tabs>
          <w:tab w:val="left" w:pos="360"/>
        </w:tabs>
        <w:ind w:left="720" w:hanging="720"/>
      </w:pPr>
      <w:r>
        <w:tab/>
        <w:t>1)</w:t>
      </w:r>
      <w:r>
        <w:tab/>
        <w:t xml:space="preserve">After the spill is recovered, determine what steps can be taken to prevent a future occurrence of a similar spill.  Change standard operating procedures and/or schedule appropriate training to correct deficiencies.  </w:t>
      </w:r>
    </w:p>
    <w:p w:rsidR="00AF1276" w:rsidRDefault="00AF1276" w:rsidP="00AF1276">
      <w:pPr>
        <w:tabs>
          <w:tab w:val="left" w:pos="360"/>
        </w:tabs>
        <w:ind w:left="360" w:hanging="360"/>
      </w:pPr>
      <w:r>
        <w:tab/>
        <w:t>2)</w:t>
      </w:r>
      <w:r>
        <w:tab/>
        <w:t>Restock used absorbents and equipment for future spill recovery.</w:t>
      </w:r>
    </w:p>
    <w:p w:rsidR="00AF1276" w:rsidRDefault="00AF1276" w:rsidP="00CE1339">
      <w:pPr>
        <w:tabs>
          <w:tab w:val="left" w:pos="360"/>
        </w:tabs>
        <w:ind w:left="720" w:hanging="720"/>
        <w:rPr>
          <w:b/>
        </w:rPr>
      </w:pPr>
      <w:r>
        <w:tab/>
        <w:t>4)</w:t>
      </w:r>
      <w:r>
        <w:tab/>
        <w:t xml:space="preserve">Submit final report to </w:t>
      </w:r>
      <w:r w:rsidR="00CE1339">
        <w:t xml:space="preserve">WW Gay Mechanical Contractor’s, Inc. Safety Department using the Spill Notification Form (Appendix </w:t>
      </w:r>
      <w:r w:rsidR="00C7317C">
        <w:t>D</w:t>
      </w:r>
      <w:r w:rsidR="00CE1339">
        <w:t>).</w:t>
      </w:r>
      <w:r>
        <w:br w:type="page"/>
      </w:r>
    </w:p>
    <w:p w:rsidR="00CE1339" w:rsidRDefault="00CE1339" w:rsidP="00CE1339">
      <w:pPr>
        <w:pStyle w:val="Heading1"/>
        <w:jc w:val="center"/>
      </w:pPr>
      <w:bookmarkStart w:id="47" w:name="_Toc358635094"/>
      <w:r>
        <w:lastRenderedPageBreak/>
        <w:t>Appendix B – Corrosive Material spill response</w:t>
      </w:r>
      <w:bookmarkEnd w:id="47"/>
    </w:p>
    <w:p w:rsidR="00F513E8" w:rsidRDefault="00F513E8" w:rsidP="00F513E8">
      <w:r>
        <w:t>Corrosive acids and bases are substances that can cause visible destruction of, or irreversible alterations to human tissue. Care must be exercised to prevent contact with the skin or eyes. The large amount of heat</w:t>
      </w:r>
      <w:r w:rsidR="0035515B">
        <w:t xml:space="preserve"> generated by some acid</w:t>
      </w:r>
      <w:r>
        <w:t xml:space="preserve"> solutions can raise the temperature of some bases to dangerous levels; the vapors of some solutions are extremely strong irritants and cause damage to respiratory systems. </w:t>
      </w:r>
    </w:p>
    <w:p w:rsidR="0035515B" w:rsidRDefault="0035515B" w:rsidP="00F513E8"/>
    <w:p w:rsidR="00925FC7" w:rsidRDefault="00925FC7" w:rsidP="00F513E8">
      <w:r>
        <w:t>Common Acids that W</w:t>
      </w:r>
      <w:r w:rsidR="00305812">
        <w:t>.</w:t>
      </w:r>
      <w:r>
        <w:t>W</w:t>
      </w:r>
      <w:r w:rsidR="00305812">
        <w:t>.</w:t>
      </w:r>
      <w:r>
        <w:t xml:space="preserve"> Gay Mechanical Contractor’s, Inc. employees would come in contact with are;</w:t>
      </w:r>
    </w:p>
    <w:p w:rsidR="00925FC7" w:rsidRDefault="000624D4" w:rsidP="00A7420E">
      <w:pPr>
        <w:pStyle w:val="ListParagraph"/>
        <w:numPr>
          <w:ilvl w:val="0"/>
          <w:numId w:val="13"/>
        </w:numPr>
      </w:pPr>
      <w:r>
        <w:t>Sulfuric Acid – (Battery acid)</w:t>
      </w:r>
    </w:p>
    <w:p w:rsidR="000624D4" w:rsidRDefault="000624D4" w:rsidP="000624D4"/>
    <w:p w:rsidR="000624D4" w:rsidRDefault="000624D4" w:rsidP="000624D4">
      <w:pPr>
        <w:rPr>
          <w:b/>
          <w:u w:val="single"/>
        </w:rPr>
      </w:pPr>
      <w:r>
        <w:rPr>
          <w:b/>
          <w:u w:val="single"/>
        </w:rPr>
        <w:t>Precautions:</w:t>
      </w:r>
    </w:p>
    <w:p w:rsidR="000624D4" w:rsidRDefault="000624D4" w:rsidP="000624D4">
      <w:pPr>
        <w:rPr>
          <w:b/>
        </w:rPr>
      </w:pPr>
    </w:p>
    <w:p w:rsidR="000624D4" w:rsidRDefault="000624D4" w:rsidP="000624D4">
      <w:pPr>
        <w:rPr>
          <w:b/>
        </w:rPr>
      </w:pPr>
      <w:r>
        <w:rPr>
          <w:b/>
        </w:rPr>
        <w:t>DO NOT BREATHE VAPORS AND AVOID CONTACT WITH SKIN, EYES, AND CLOTHING. USE SUITABLE PERSONAL PROTECTIVE EQUIPMENT.</w:t>
      </w:r>
    </w:p>
    <w:p w:rsidR="000624D4" w:rsidRDefault="000624D4" w:rsidP="000624D4">
      <w:pPr>
        <w:rPr>
          <w:b/>
        </w:rPr>
      </w:pPr>
    </w:p>
    <w:p w:rsidR="000624D4" w:rsidRDefault="000624D4" w:rsidP="000624D4">
      <w:r>
        <w:rPr>
          <w:b/>
          <w:u w:val="single"/>
        </w:rPr>
        <w:t>Spill Response:</w:t>
      </w:r>
    </w:p>
    <w:p w:rsidR="000624D4" w:rsidRDefault="000624D4" w:rsidP="000624D4"/>
    <w:p w:rsidR="000624D4" w:rsidRDefault="000624D4" w:rsidP="000624D4">
      <w:r>
        <w:t xml:space="preserve">Often the volume spilled is not as important as the toxicity of the substance. Therefore, an assessment should be made of the spill site to determine whether the area should be evacuated and also whether a specialized cleanup company should be contacted to remediate the spill. Listed below are guidelines for the cleanup of small acid spills.  </w:t>
      </w:r>
    </w:p>
    <w:p w:rsidR="00A85ABD" w:rsidRPr="000624D4" w:rsidRDefault="00A85ABD" w:rsidP="000624D4"/>
    <w:p w:rsidR="00A85ABD" w:rsidRDefault="00A85ABD" w:rsidP="00A7420E">
      <w:pPr>
        <w:pStyle w:val="ListParagraph"/>
        <w:numPr>
          <w:ilvl w:val="0"/>
          <w:numId w:val="14"/>
        </w:numPr>
      </w:pPr>
      <w:r>
        <w:t>All chemical spills must be cleared up promptly, efficiently and properly using appropriate personal protective equipment (see MSDS).</w:t>
      </w:r>
    </w:p>
    <w:p w:rsidR="00A85ABD" w:rsidRDefault="00A85ABD" w:rsidP="00A7420E">
      <w:pPr>
        <w:pStyle w:val="ListParagraph"/>
        <w:numPr>
          <w:ilvl w:val="0"/>
          <w:numId w:val="14"/>
        </w:numPr>
      </w:pPr>
      <w:r>
        <w:t>Warn all individuals at risk of involvement. Not only will they be spared exposure to the hazard, but also the spread of the hazard will be minimized.</w:t>
      </w:r>
    </w:p>
    <w:p w:rsidR="00A85ABD" w:rsidRDefault="00A85ABD" w:rsidP="00A7420E">
      <w:pPr>
        <w:pStyle w:val="ListParagraph"/>
        <w:numPr>
          <w:ilvl w:val="0"/>
          <w:numId w:val="14"/>
        </w:numPr>
      </w:pPr>
      <w:r>
        <w:t xml:space="preserve">Spills on the skin or in the eyes – treatment must begin immediately; </w:t>
      </w:r>
    </w:p>
    <w:p w:rsidR="00B640CD" w:rsidRDefault="00B640CD" w:rsidP="00A7420E">
      <w:pPr>
        <w:pStyle w:val="ListParagraph"/>
        <w:numPr>
          <w:ilvl w:val="1"/>
          <w:numId w:val="14"/>
        </w:numPr>
      </w:pPr>
      <w:r>
        <w:t>Wash the affected area with plenty of running water.</w:t>
      </w:r>
    </w:p>
    <w:p w:rsidR="00B640CD" w:rsidRDefault="00B640CD" w:rsidP="00A7420E">
      <w:pPr>
        <w:pStyle w:val="ListParagraph"/>
        <w:numPr>
          <w:ilvl w:val="1"/>
          <w:numId w:val="14"/>
        </w:numPr>
      </w:pPr>
      <w:r>
        <w:t>Seek medical assistance.</w:t>
      </w:r>
    </w:p>
    <w:p w:rsidR="00B640CD" w:rsidRDefault="00B640CD" w:rsidP="00A7420E">
      <w:pPr>
        <w:pStyle w:val="ListParagraph"/>
        <w:numPr>
          <w:ilvl w:val="0"/>
          <w:numId w:val="14"/>
        </w:numPr>
      </w:pPr>
      <w:r>
        <w:t>Spills on floor or equipment – containing the spill rapidly is a primary concern because the smaller the area involved, the easier the cleanup;</w:t>
      </w:r>
    </w:p>
    <w:p w:rsidR="00B640CD" w:rsidRDefault="00B640CD" w:rsidP="00A7420E">
      <w:pPr>
        <w:pStyle w:val="ListParagraph"/>
        <w:numPr>
          <w:ilvl w:val="1"/>
          <w:numId w:val="14"/>
        </w:numPr>
      </w:pPr>
      <w:r>
        <w:t>Contain the liquid by surrounding the involved area with an absorbent retaining material.</w:t>
      </w:r>
    </w:p>
    <w:p w:rsidR="00B640CD" w:rsidRDefault="00B640CD" w:rsidP="00A7420E">
      <w:pPr>
        <w:pStyle w:val="ListParagraph"/>
        <w:numPr>
          <w:ilvl w:val="1"/>
          <w:numId w:val="14"/>
        </w:numPr>
      </w:pPr>
      <w:r>
        <w:t>Cleanup with appropriate material (Acid Spill Kit).</w:t>
      </w:r>
    </w:p>
    <w:p w:rsidR="00B640CD" w:rsidRDefault="00B640CD" w:rsidP="00A7420E">
      <w:pPr>
        <w:pStyle w:val="ListParagraph"/>
        <w:numPr>
          <w:ilvl w:val="0"/>
          <w:numId w:val="14"/>
        </w:numPr>
      </w:pPr>
      <w:r>
        <w:t>To facilitate cleanup, use an absorbent material that will neutralize the liquids if possible (Sand followed by Sodium Bicarbonate solution or powder for acids. Refer to relevant MSDS for more information.</w:t>
      </w:r>
    </w:p>
    <w:p w:rsidR="00AF1276" w:rsidRDefault="00AF1276" w:rsidP="00A7420E">
      <w:pPr>
        <w:pStyle w:val="ListParagraph"/>
        <w:numPr>
          <w:ilvl w:val="0"/>
          <w:numId w:val="14"/>
        </w:numPr>
      </w:pPr>
      <w:r>
        <w:t>A dust pan and brush should be used if powder is used.</w:t>
      </w:r>
    </w:p>
    <w:p w:rsidR="00AF1276" w:rsidRDefault="00AF1276" w:rsidP="00A7420E">
      <w:pPr>
        <w:pStyle w:val="ListParagraph"/>
        <w:numPr>
          <w:ilvl w:val="0"/>
          <w:numId w:val="14"/>
        </w:numPr>
      </w:pPr>
      <w:r>
        <w:t xml:space="preserve">Place any used absorbent material in a compatible container, </w:t>
      </w:r>
      <w:r w:rsidR="00A85ABD">
        <w:t xml:space="preserve">label appropriately, and put in </w:t>
      </w:r>
      <w:r>
        <w:t>the facility’s hazardous waste storage area.</w:t>
      </w:r>
    </w:p>
    <w:p w:rsidR="00AF1276" w:rsidRDefault="00AF1276" w:rsidP="00A7420E">
      <w:pPr>
        <w:pStyle w:val="ListParagraph"/>
        <w:numPr>
          <w:ilvl w:val="0"/>
          <w:numId w:val="14"/>
        </w:numPr>
      </w:pPr>
      <w:r>
        <w:t>While wearing proper personal protect equipment, clean the contaminated area with soap and water and mop it dry, paying attention to a slipping hazard.</w:t>
      </w:r>
    </w:p>
    <w:p w:rsidR="00AF1276" w:rsidRDefault="00AF1276" w:rsidP="00A7420E">
      <w:pPr>
        <w:pStyle w:val="ListParagraph"/>
        <w:numPr>
          <w:ilvl w:val="0"/>
          <w:numId w:val="14"/>
        </w:numPr>
      </w:pPr>
      <w:r>
        <w:t>Document the spill and response actions taken.  Evaluate the situation to prevent future spills.</w:t>
      </w:r>
    </w:p>
    <w:p w:rsidR="00AF1276" w:rsidRDefault="00AF1276" w:rsidP="00AF1276"/>
    <w:p w:rsidR="00AF1276" w:rsidRDefault="00AF1276" w:rsidP="00AF1276"/>
    <w:p w:rsidR="00C7317C" w:rsidRDefault="00C7317C" w:rsidP="00AF1276"/>
    <w:p w:rsidR="00C7317C" w:rsidRDefault="00C7317C" w:rsidP="00AF1276"/>
    <w:p w:rsidR="00AF1276" w:rsidRDefault="00B640CD" w:rsidP="00B640CD">
      <w:pPr>
        <w:pStyle w:val="Heading1"/>
        <w:jc w:val="center"/>
      </w:pPr>
      <w:bookmarkStart w:id="48" w:name="_Toc358635095"/>
      <w:r>
        <w:lastRenderedPageBreak/>
        <w:t xml:space="preserve">Appendix c - </w:t>
      </w:r>
      <w:r w:rsidR="00AF1276">
        <w:t>Flammable materials</w:t>
      </w:r>
      <w:bookmarkEnd w:id="48"/>
    </w:p>
    <w:p w:rsidR="00AF1276" w:rsidRDefault="00AF1276" w:rsidP="00AF1276"/>
    <w:p w:rsidR="00AF1276" w:rsidRDefault="00AF1276" w:rsidP="00AF1276">
      <w:r>
        <w:t>Flammable materials are substances which give off vapors that readily ignite under usual working conditions.  Solvents are most frequently encountered compounds that present flammability hazards, i.e., will ignite easily and burn rapidly.  Note that a flammable liquid itself does not burn; it is the vapor from the liquid that burns.  The rate at which a liquid produces flammable vapors depends to some extent on its vapor pressure.  The vaporization rate increases as the temperature increases.  Therefore, a flammable liquid is more hazardous at elevated temperature than at normal temperatures.  Most organic solvents must be kept away from inadvertent contact with ignition sources or oxidizers.  For more information on solvent flammability and storage, refer to MSDS.</w:t>
      </w:r>
    </w:p>
    <w:p w:rsidR="00AF1276" w:rsidRDefault="00AF1276" w:rsidP="00AF1276"/>
    <w:p w:rsidR="00AF1276" w:rsidRDefault="00AF1276" w:rsidP="00AF1276">
      <w:r>
        <w:t>Common flammable materials in the industrial setting are:</w:t>
      </w:r>
    </w:p>
    <w:p w:rsidR="00AF1276" w:rsidRDefault="00AF1276" w:rsidP="00AF1276"/>
    <w:p w:rsidR="00AF1276" w:rsidRDefault="00AF1276" w:rsidP="00A7420E">
      <w:pPr>
        <w:numPr>
          <w:ilvl w:val="0"/>
          <w:numId w:val="6"/>
        </w:numPr>
      </w:pPr>
      <w:r>
        <w:t>Gasoline</w:t>
      </w:r>
    </w:p>
    <w:p w:rsidR="00305812" w:rsidRDefault="00305812" w:rsidP="00A7420E">
      <w:pPr>
        <w:numPr>
          <w:ilvl w:val="0"/>
          <w:numId w:val="6"/>
        </w:numPr>
      </w:pPr>
      <w:r>
        <w:t>Diesel</w:t>
      </w:r>
    </w:p>
    <w:p w:rsidR="00AF1276" w:rsidRDefault="00C7317C" w:rsidP="00A7420E">
      <w:pPr>
        <w:numPr>
          <w:ilvl w:val="0"/>
          <w:numId w:val="6"/>
        </w:numPr>
      </w:pPr>
      <w:r>
        <w:t>Propane</w:t>
      </w:r>
    </w:p>
    <w:p w:rsidR="00C7317C" w:rsidRDefault="00C7317C" w:rsidP="00A7420E">
      <w:pPr>
        <w:numPr>
          <w:ilvl w:val="0"/>
          <w:numId w:val="6"/>
        </w:numPr>
      </w:pPr>
      <w:r>
        <w:t>Acetylene</w:t>
      </w:r>
    </w:p>
    <w:p w:rsidR="00AF1276" w:rsidRDefault="00AF1276" w:rsidP="00AF1276"/>
    <w:p w:rsidR="00AF1276" w:rsidRDefault="00AF1276" w:rsidP="00AF1276">
      <w:pPr>
        <w:rPr>
          <w:b/>
          <w:u w:val="single"/>
        </w:rPr>
      </w:pPr>
      <w:r>
        <w:rPr>
          <w:b/>
          <w:u w:val="single"/>
        </w:rPr>
        <w:t>Precautions</w:t>
      </w:r>
    </w:p>
    <w:p w:rsidR="00AF1276" w:rsidRDefault="00AF1276" w:rsidP="00AF1276"/>
    <w:p w:rsidR="00AF1276" w:rsidRDefault="00AF1276" w:rsidP="00AF1276">
      <w:r>
        <w:t>AVOID SHOCK (DROPPING), FRICTION, SPARKS AND HEAT.  ISOLATE FROM OTHER CHEMICALS WHICH BECOME HAZARDOUS WHEN SPILLED.</w:t>
      </w:r>
    </w:p>
    <w:p w:rsidR="00AF1276" w:rsidRDefault="00AF1276" w:rsidP="00AF1276"/>
    <w:p w:rsidR="00AF1276" w:rsidRDefault="00AF1276" w:rsidP="00AF1276">
      <w:pPr>
        <w:rPr>
          <w:b/>
          <w:u w:val="single"/>
        </w:rPr>
      </w:pPr>
      <w:r>
        <w:rPr>
          <w:b/>
          <w:u w:val="single"/>
        </w:rPr>
        <w:t>Spill response</w:t>
      </w:r>
    </w:p>
    <w:p w:rsidR="00AF1276" w:rsidRDefault="00AF1276" w:rsidP="00AF1276"/>
    <w:p w:rsidR="00AF1276" w:rsidRDefault="00AF1276" w:rsidP="00AF1276">
      <w:r>
        <w:t>The best way to fight a fire is to prevent it.  Fires can be prevented and their severity considerably reduced by proper housekeeping.  This includes prompt removal of waste, separation of flammable liquids from combustible material such as cardboard boxes and paper towels, storage only of limited quantities of flammable material, and unobstructed work spaces and exits.  If a volatile or flammable material is spilled, the following actions are recommended:</w:t>
      </w:r>
    </w:p>
    <w:p w:rsidR="00AF1276" w:rsidRDefault="00AF1276" w:rsidP="00AF1276"/>
    <w:p w:rsidR="00AF1276" w:rsidRDefault="00AF1276" w:rsidP="00A7420E">
      <w:pPr>
        <w:numPr>
          <w:ilvl w:val="0"/>
          <w:numId w:val="7"/>
        </w:numPr>
      </w:pPr>
      <w:r>
        <w:t>Warn everyone immediately.</w:t>
      </w:r>
    </w:p>
    <w:p w:rsidR="00AF1276" w:rsidRDefault="00AF1276" w:rsidP="00A7420E">
      <w:pPr>
        <w:numPr>
          <w:ilvl w:val="0"/>
          <w:numId w:val="7"/>
        </w:numPr>
      </w:pPr>
      <w:r>
        <w:t>Extinguish flames and turn off spark producing equipment such as brush type motors.</w:t>
      </w:r>
    </w:p>
    <w:p w:rsidR="00AF1276" w:rsidRDefault="00AF1276" w:rsidP="00A7420E">
      <w:pPr>
        <w:numPr>
          <w:ilvl w:val="0"/>
          <w:numId w:val="7"/>
        </w:numPr>
      </w:pPr>
      <w:r>
        <w:t>Shut down all equipment and contain the spill using a spill kit.</w:t>
      </w:r>
    </w:p>
    <w:p w:rsidR="00AF1276" w:rsidRDefault="00AF1276" w:rsidP="00A7420E">
      <w:pPr>
        <w:numPr>
          <w:ilvl w:val="0"/>
          <w:numId w:val="7"/>
        </w:numPr>
      </w:pPr>
      <w:r>
        <w:t>Many small liquid spills (less than 8 ounces) can be absorbed with paper towels, or an absorbent.  However, paper towels can increase the surface area and evaporation, increasing the fire hazard.  Care must be exercised to avoid reactive combinations.  Don’t leave paper towels or other materials used to clean up a spill in open trash cans in the work area.</w:t>
      </w:r>
    </w:p>
    <w:p w:rsidR="00AF1276" w:rsidRDefault="00AF1276" w:rsidP="00A7420E">
      <w:pPr>
        <w:numPr>
          <w:ilvl w:val="0"/>
          <w:numId w:val="7"/>
        </w:numPr>
      </w:pPr>
      <w:r>
        <w:t>Clothing contaminated by spills or splashes should be immediately removed to avoid skin penetration.</w:t>
      </w:r>
    </w:p>
    <w:p w:rsidR="00AF1276" w:rsidRDefault="00AF1276" w:rsidP="00A7420E">
      <w:pPr>
        <w:numPr>
          <w:ilvl w:val="0"/>
          <w:numId w:val="7"/>
        </w:numPr>
      </w:pPr>
      <w:r>
        <w:t>The supervisor will be responsible for designating the extent of evacuation and the proper cleanup and disposal procedures.</w:t>
      </w:r>
    </w:p>
    <w:p w:rsidR="00AF1276" w:rsidRDefault="00AF1276" w:rsidP="00AF1276"/>
    <w:p w:rsidR="00AF1276" w:rsidRDefault="00AF1276" w:rsidP="00AF1276">
      <w:r>
        <w:t>When a fire occurs, however, the following actions are recommended:</w:t>
      </w:r>
    </w:p>
    <w:p w:rsidR="00AF1276" w:rsidRDefault="00AF1276" w:rsidP="00AF1276"/>
    <w:p w:rsidR="00AF1276" w:rsidRDefault="00AF1276" w:rsidP="00A7420E">
      <w:pPr>
        <w:numPr>
          <w:ilvl w:val="0"/>
          <w:numId w:val="8"/>
        </w:numPr>
        <w:ind w:hanging="720"/>
      </w:pPr>
      <w:r>
        <w:t>A fire contained in a small vessel can usually be suffocated by covering the vessel.  Do not pick up the vessel.  Do not cover with dry towels or cloths.  Remove nearby flammable materials to avoid spread of the fire.</w:t>
      </w:r>
    </w:p>
    <w:p w:rsidR="00AF1276" w:rsidRDefault="00AF1276" w:rsidP="00A7420E">
      <w:pPr>
        <w:numPr>
          <w:ilvl w:val="0"/>
          <w:numId w:val="8"/>
        </w:numPr>
        <w:ind w:hanging="720"/>
      </w:pPr>
      <w:r>
        <w:lastRenderedPageBreak/>
        <w:t>If the fire is burning over an area too large for the fire to be suffocated quickly and simply, evacuate all individuals except those trained and equipped to fight structural fires.  Do not use elevators to leave the building; use the stairs.</w:t>
      </w:r>
    </w:p>
    <w:p w:rsidR="00AF1276" w:rsidRDefault="00AF1276" w:rsidP="00A7420E">
      <w:pPr>
        <w:numPr>
          <w:ilvl w:val="0"/>
          <w:numId w:val="8"/>
        </w:numPr>
        <w:ind w:hanging="720"/>
      </w:pPr>
      <w:r>
        <w:t>Activate the fire alarm.  Notify coworkers and the supervisor.  Call the fire department.  As much as possible, follow procedures that have been established and practiced.</w:t>
      </w:r>
    </w:p>
    <w:p w:rsidR="00AF1276" w:rsidRDefault="00AF1276" w:rsidP="00A7420E">
      <w:pPr>
        <w:numPr>
          <w:ilvl w:val="0"/>
          <w:numId w:val="8"/>
        </w:numPr>
        <w:ind w:hanging="720"/>
      </w:pPr>
      <w:r>
        <w:t>If you have been trained in the use of a fire extinguisher, fight the fire from a position from which you can escape, and only if you are confident that you will be successful.  Small fires just starting often can be extinguished, but not always.  If not extinguished, a fire can quickly threaten your life and that of your coworkers.  Remember, it is easy to underestimate a fire.</w:t>
      </w:r>
    </w:p>
    <w:p w:rsidR="00AF1276" w:rsidRDefault="00AF1276" w:rsidP="00A7420E">
      <w:pPr>
        <w:numPr>
          <w:ilvl w:val="0"/>
          <w:numId w:val="8"/>
        </w:numPr>
        <w:ind w:hanging="720"/>
      </w:pPr>
      <w:r>
        <w:t>Toxic gases and smoke may be present during a fire, and those persons trying to contain the fire must avoid breathing gases and smoke.  These fires should be fought only by properly trained and equipped personnel.</w:t>
      </w:r>
    </w:p>
    <w:p w:rsidR="00AF1276" w:rsidRDefault="00AF1276" w:rsidP="00A7420E">
      <w:pPr>
        <w:numPr>
          <w:ilvl w:val="0"/>
          <w:numId w:val="8"/>
        </w:numPr>
        <w:ind w:hanging="720"/>
      </w:pPr>
      <w:r>
        <w:t>Smother fires involving very reactive metals with powdered graphite or with a fire extinguisher designed for metal fires.  Carbon dioxide and the usual dry chemical fire extinguishers will intensify fires of alkali, alkaline earth, and certain other metals, including aluminum, magnesium, zirconium, hafnium, thorium, and uranium.</w:t>
      </w:r>
    </w:p>
    <w:p w:rsidR="00AF1276" w:rsidRDefault="00AF1276" w:rsidP="00A7420E">
      <w:pPr>
        <w:numPr>
          <w:ilvl w:val="0"/>
          <w:numId w:val="8"/>
        </w:numPr>
        <w:ind w:hanging="720"/>
      </w:pPr>
      <w:r>
        <w:t>Fire fighters should be informed what chemicals are involved, or which chemicals may become involved.  A current inventory list is required and a copy should be readily available outside the work area.  Workplaces should be posted with the National Fire Protection Association diamond which provides much emergency information.</w:t>
      </w:r>
    </w:p>
    <w:p w:rsidR="00AF1276" w:rsidRDefault="00AF1276" w:rsidP="00A7420E">
      <w:pPr>
        <w:numPr>
          <w:ilvl w:val="0"/>
          <w:numId w:val="8"/>
        </w:numPr>
        <w:ind w:hanging="720"/>
      </w:pPr>
      <w:r>
        <w:t>Fire involving chemicals increase the possibility of explosions.  Special care should be taken to keep fire or excessive heat from volatile solvents, oxidizers, compressed gas cylinders, reactive metals and explosive compounds.</w:t>
      </w:r>
    </w:p>
    <w:p w:rsidR="00AF1276" w:rsidRDefault="00AF1276" w:rsidP="00A7420E">
      <w:pPr>
        <w:numPr>
          <w:ilvl w:val="0"/>
          <w:numId w:val="8"/>
        </w:numPr>
        <w:ind w:hanging="720"/>
      </w:pPr>
      <w:r>
        <w:t>Immediately after the fire, all extinguishers that were used should be recharged or replaced with full ones.</w:t>
      </w:r>
    </w:p>
    <w:p w:rsidR="00591279" w:rsidRDefault="00591279" w:rsidP="00591279">
      <w:pPr>
        <w:pStyle w:val="BodyText"/>
      </w:pPr>
      <w:r>
        <w:t>Employee protection from the hazards associated with the chemicals that are cleaned up is of utmost im</w:t>
      </w:r>
      <w:r w:rsidR="00B032CE">
        <w:t>portance.  W</w:t>
      </w:r>
      <w:r w:rsidR="00305812">
        <w:t>.</w:t>
      </w:r>
      <w:r w:rsidR="00B032CE">
        <w:t>W</w:t>
      </w:r>
      <w:r w:rsidR="00305812">
        <w:t>.</w:t>
      </w:r>
      <w:r w:rsidR="00B032CE">
        <w:t xml:space="preserve"> Gay Mechanical Contractor’s, Inc.</w:t>
      </w:r>
      <w:r>
        <w:t xml:space="preserve"> requires that all chemical spills</w:t>
      </w:r>
      <w:r w:rsidR="00B032CE">
        <w:t xml:space="preserve"> be cleaned up with employees using Level C</w:t>
      </w:r>
      <w:r>
        <w:t xml:space="preserve"> personal protective equipment (PPE).  The following chart describes the</w:t>
      </w:r>
      <w:r w:rsidR="00B032CE">
        <w:t xml:space="preserve"> PPE required to fulfill Level C</w:t>
      </w:r>
      <w:r>
        <w:t xml:space="preserve"> protection.</w:t>
      </w:r>
    </w:p>
    <w:p w:rsidR="00591279" w:rsidRDefault="00AC5177" w:rsidP="00591279">
      <w:pPr>
        <w:pStyle w:val="BodyText"/>
      </w:pPr>
      <w:r>
        <w:t>During</w:t>
      </w:r>
      <w:r w:rsidR="00591279">
        <w:t xml:space="preserve"> certain spill events, a downgrade of a lower level PPE may be utilized upon discu</w:t>
      </w:r>
      <w:r>
        <w:t>ssion and approval from</w:t>
      </w:r>
      <w:r w:rsidR="00874C13">
        <w:t xml:space="preserve"> the W</w:t>
      </w:r>
      <w:r w:rsidR="00305812">
        <w:t>.</w:t>
      </w:r>
      <w:r w:rsidR="00874C13">
        <w:t>W</w:t>
      </w:r>
      <w:r w:rsidR="00305812">
        <w:t>.</w:t>
      </w:r>
      <w:r w:rsidR="00874C13">
        <w:t xml:space="preserve"> Gay Safety Department.</w:t>
      </w:r>
    </w:p>
    <w:p w:rsidR="005254B2" w:rsidRDefault="005254B2" w:rsidP="00591279">
      <w:pPr>
        <w:pStyle w:val="BodyText"/>
      </w:pPr>
    </w:p>
    <w:p w:rsidR="005254B2" w:rsidRDefault="005254B2" w:rsidP="00591279">
      <w:pPr>
        <w:pStyle w:val="BodyText"/>
      </w:pPr>
    </w:p>
    <w:p w:rsidR="005254B2" w:rsidRDefault="005254B2" w:rsidP="00591279">
      <w:pPr>
        <w:pStyle w:val="BodyText"/>
      </w:pPr>
    </w:p>
    <w:p w:rsidR="005254B2" w:rsidRDefault="005254B2" w:rsidP="00591279">
      <w:pPr>
        <w:pStyle w:val="BodyText"/>
      </w:pPr>
    </w:p>
    <w:p w:rsidR="005254B2" w:rsidRDefault="005254B2" w:rsidP="00591279">
      <w:pPr>
        <w:pStyle w:val="BodyText"/>
      </w:pPr>
    </w:p>
    <w:p w:rsidR="005254B2" w:rsidRDefault="005254B2" w:rsidP="00591279">
      <w:pPr>
        <w:pStyle w:val="BodyText"/>
      </w:pPr>
    </w:p>
    <w:p w:rsidR="005254B2" w:rsidRDefault="005254B2" w:rsidP="00591279">
      <w:pPr>
        <w:pStyle w:val="BodyText"/>
      </w:pPr>
    </w:p>
    <w:p w:rsidR="005254B2" w:rsidRDefault="005254B2" w:rsidP="00591279">
      <w:pPr>
        <w:pStyle w:val="BodyText"/>
      </w:pPr>
    </w:p>
    <w:p w:rsidR="005254B2" w:rsidRDefault="005254B2" w:rsidP="00591279">
      <w:pPr>
        <w:pStyle w:val="BodyText"/>
      </w:pPr>
    </w:p>
    <w:p w:rsidR="00537947" w:rsidRPr="005254B2" w:rsidRDefault="00537947" w:rsidP="005254B2">
      <w:pPr>
        <w:pStyle w:val="Heading1"/>
        <w:jc w:val="center"/>
      </w:pPr>
      <w:bookmarkStart w:id="49" w:name="_Toc358635096"/>
      <w:r w:rsidRPr="005254B2">
        <w:lastRenderedPageBreak/>
        <w:t>Appendix d – spill notification form</w:t>
      </w:r>
      <w:bookmarkEnd w:id="49"/>
    </w:p>
    <w:p w:rsidR="00537947" w:rsidRPr="00537947" w:rsidRDefault="00537947" w:rsidP="00537947">
      <w:pPr>
        <w:keepNext/>
        <w:spacing w:before="240" w:after="180"/>
        <w:outlineLvl w:val="0"/>
        <w:rPr>
          <w:rFonts w:cs="Arial"/>
          <w:b/>
          <w:bCs/>
          <w:caps/>
          <w:kern w:val="32"/>
          <w:szCs w:val="22"/>
        </w:rPr>
      </w:pPr>
    </w:p>
    <w:p w:rsidR="00537947" w:rsidRPr="00537947" w:rsidRDefault="00537947" w:rsidP="004E55DC">
      <w:r w:rsidRPr="00537947">
        <w:t>Regardless of amou</w:t>
      </w:r>
      <w:r>
        <w:t>nt of spill, all spills of</w:t>
      </w:r>
      <w:r w:rsidRPr="00537947">
        <w:t xml:space="preserve"> </w:t>
      </w:r>
      <w:r>
        <w:t xml:space="preserve">hazardous MATERIALS or </w:t>
      </w:r>
      <w:r w:rsidRPr="00537947">
        <w:t xml:space="preserve">chemicals must be immediately reported to the </w:t>
      </w:r>
      <w:r>
        <w:t>W</w:t>
      </w:r>
      <w:r w:rsidR="00305812">
        <w:t>.</w:t>
      </w:r>
      <w:r>
        <w:t>W</w:t>
      </w:r>
      <w:r w:rsidR="00305812">
        <w:t>.</w:t>
      </w:r>
      <w:r>
        <w:t xml:space="preserve"> Gay mechanical contractor’s, inc. safety department and </w:t>
      </w:r>
      <w:r w:rsidRPr="00537947">
        <w:t xml:space="preserve">followed up by written notification on this form. </w:t>
      </w:r>
    </w:p>
    <w:p w:rsidR="00537947" w:rsidRPr="00537947" w:rsidRDefault="00537947" w:rsidP="004E55DC"/>
    <w:p w:rsidR="00537947" w:rsidRPr="00537947" w:rsidRDefault="00537947" w:rsidP="004E55DC">
      <w:r>
        <w:t>Report</w:t>
      </w:r>
      <w:r w:rsidRPr="00537947">
        <w:t xml:space="preserve"> Information (</w:t>
      </w:r>
      <w:r w:rsidRPr="00537947">
        <w:rPr>
          <w:i/>
        </w:rPr>
        <w:t xml:space="preserve">to be completed by reporting </w:t>
      </w:r>
      <w:r>
        <w:rPr>
          <w:i/>
        </w:rPr>
        <w:t>employee</w:t>
      </w:r>
      <w:r w:rsidRPr="00537947">
        <w:t xml:space="preserve">)                            </w:t>
      </w:r>
    </w:p>
    <w:p w:rsidR="00537947" w:rsidRPr="00537947" w:rsidRDefault="00537947" w:rsidP="004E55DC">
      <w:r w:rsidRPr="00537947">
        <w:t xml:space="preserve">Name (Last, First, </w:t>
      </w:r>
      <w:r>
        <w:t>m</w:t>
      </w:r>
      <w:r w:rsidRPr="00537947">
        <w:t>iddle</w:t>
      </w:r>
      <w:proofErr w:type="gramStart"/>
      <w:r w:rsidRPr="00537947">
        <w:t>)_</w:t>
      </w:r>
      <w:proofErr w:type="gramEnd"/>
      <w:r w:rsidRPr="00537947">
        <w:t>_________________</w:t>
      </w:r>
      <w:r>
        <w:t>_________</w:t>
      </w:r>
      <w:r w:rsidRPr="00537947">
        <w:t>Phone_______</w:t>
      </w:r>
      <w:r>
        <w:t>__</w:t>
      </w:r>
      <w:r>
        <w:rPr>
          <w:u w:val="single"/>
        </w:rPr>
        <w:t xml:space="preserve">                         </w:t>
      </w:r>
      <w:r>
        <w:t>_</w:t>
      </w:r>
    </w:p>
    <w:p w:rsidR="00537947" w:rsidRPr="00537947" w:rsidRDefault="00537947" w:rsidP="004E55DC">
      <w:proofErr w:type="gramStart"/>
      <w:r>
        <w:t>craft</w:t>
      </w:r>
      <w:proofErr w:type="gramEnd"/>
      <w:r w:rsidRPr="00537947">
        <w:t>____________________ Office/Company name_____________________________</w:t>
      </w:r>
      <w:r>
        <w:t>____</w:t>
      </w:r>
    </w:p>
    <w:p w:rsidR="00537947" w:rsidRPr="00537947" w:rsidRDefault="00537947" w:rsidP="004E55DC">
      <w:r w:rsidRPr="00537947">
        <w:t>Company Address__________________________________________</w:t>
      </w:r>
      <w:r>
        <w:t>____________________</w:t>
      </w:r>
      <w:r w:rsidRPr="00537947">
        <w:t>_</w:t>
      </w:r>
    </w:p>
    <w:p w:rsidR="00537947" w:rsidRPr="00537947" w:rsidRDefault="00537947" w:rsidP="004E55DC">
      <w:r>
        <w:t>Time/Date safety department</w:t>
      </w:r>
      <w:r w:rsidR="00DB1CCF">
        <w:t xml:space="preserve"> Notified _____________</w:t>
      </w:r>
      <w:r w:rsidRPr="00537947">
        <w:t xml:space="preserve"> Person Notified </w:t>
      </w:r>
      <w:r w:rsidR="00DB1CCF">
        <w:t>___________</w:t>
      </w:r>
    </w:p>
    <w:p w:rsidR="00537947" w:rsidRPr="00537947" w:rsidRDefault="00537947" w:rsidP="004E55DC">
      <w:r w:rsidRPr="00537947">
        <w:t>Location o</w:t>
      </w:r>
      <w:r w:rsidR="00DB1CCF">
        <w:t>f Spill _______</w:t>
      </w:r>
      <w:r w:rsidR="00DB1CCF">
        <w:rPr>
          <w:u w:val="single"/>
        </w:rPr>
        <w:t xml:space="preserve">          </w:t>
      </w:r>
      <w:r w:rsidR="00DB1CCF">
        <w:t>_________</w:t>
      </w:r>
      <w:r w:rsidRPr="00537947">
        <w:t xml:space="preserve"> Time of Spill _____________ Date ______</w:t>
      </w:r>
      <w:r w:rsidR="00DB1CCF">
        <w:t>___</w:t>
      </w:r>
    </w:p>
    <w:p w:rsidR="00537947" w:rsidRPr="00537947" w:rsidRDefault="00537947" w:rsidP="004E55DC">
      <w:r w:rsidRPr="00537947">
        <w:t>Substance Spille</w:t>
      </w:r>
      <w:r w:rsidR="004E55DC">
        <w:t>d ___</w:t>
      </w:r>
      <w:r w:rsidR="004E55DC">
        <w:rPr>
          <w:u w:val="single"/>
        </w:rPr>
        <w:t xml:space="preserve">           </w:t>
      </w:r>
      <w:r w:rsidR="004E55DC">
        <w:t>___</w:t>
      </w:r>
      <w:r w:rsidRPr="00537947">
        <w:t xml:space="preserve"> Amount Spilled _________ Duration of Spill __</w:t>
      </w:r>
      <w:r w:rsidR="004E55DC">
        <w:t>___</w:t>
      </w:r>
    </w:p>
    <w:p w:rsidR="00537947" w:rsidRPr="00537947" w:rsidRDefault="00537947" w:rsidP="004E55DC">
      <w:r w:rsidRPr="00537947">
        <w:t>Media into which the release/spill occurred or is likely to occur:</w:t>
      </w:r>
    </w:p>
    <w:p w:rsidR="00537947" w:rsidRPr="00537947" w:rsidRDefault="00537947" w:rsidP="004E55DC"/>
    <w:p w:rsidR="004E55DC" w:rsidRDefault="00537947" w:rsidP="004E55DC">
      <w:r w:rsidRPr="00537947">
        <w:t xml:space="preserve">___ Air ___ Soil ___Ground ___ Water ___ Concrete ___ Asphalt ___ Stream </w:t>
      </w:r>
    </w:p>
    <w:p w:rsidR="00537947" w:rsidRPr="00537947" w:rsidRDefault="00537947" w:rsidP="004E55DC">
      <w:r w:rsidRPr="00537947">
        <w:t>___ Ocean   Other</w:t>
      </w:r>
      <w:proofErr w:type="gramStart"/>
      <w:r w:rsidRPr="00537947">
        <w:t>:_</w:t>
      </w:r>
      <w:proofErr w:type="gramEnd"/>
      <w:r w:rsidRPr="00537947">
        <w:t>______</w:t>
      </w:r>
    </w:p>
    <w:p w:rsidR="00537947" w:rsidRPr="00537947" w:rsidRDefault="00537947" w:rsidP="004E55DC"/>
    <w:p w:rsidR="00537947" w:rsidRPr="00537947" w:rsidRDefault="00537947" w:rsidP="004E55DC">
      <w:r w:rsidRPr="00537947">
        <w:t>Amount entered waterway ________     # of Injuries _______     # of Deaths _______     # Evacuated ________</w:t>
      </w:r>
    </w:p>
    <w:p w:rsidR="004E55DC" w:rsidRDefault="00537947" w:rsidP="004E55DC">
      <w:r w:rsidRPr="00537947">
        <w:t>Actual damage___________________________________________</w:t>
      </w:r>
      <w:r w:rsidR="004E55DC">
        <w:t>_____________________</w:t>
      </w:r>
      <w:r w:rsidRPr="00537947">
        <w:t>__</w:t>
      </w:r>
    </w:p>
    <w:p w:rsidR="00537947" w:rsidRPr="00537947" w:rsidRDefault="00537947" w:rsidP="004E55DC">
      <w:r w:rsidRPr="00537947">
        <w:br/>
        <w:t xml:space="preserve">Cause of </w:t>
      </w:r>
      <w:proofErr w:type="gramStart"/>
      <w:r w:rsidRPr="00537947">
        <w:t>Spill  _</w:t>
      </w:r>
      <w:proofErr w:type="gramEnd"/>
      <w:r w:rsidRPr="00537947">
        <w:t>____________________________________________</w:t>
      </w:r>
      <w:r w:rsidR="004E55DC">
        <w:t>_____________________</w:t>
      </w:r>
    </w:p>
    <w:p w:rsidR="00537947" w:rsidRPr="00537947" w:rsidRDefault="00537947" w:rsidP="004E55DC">
      <w:r w:rsidRPr="00537947">
        <w:t>Detailed description of clean-up actions__________________________</w:t>
      </w:r>
      <w:r w:rsidR="004E55DC">
        <w:t>_____________</w:t>
      </w:r>
    </w:p>
    <w:p w:rsidR="00537947" w:rsidRPr="004E55DC" w:rsidRDefault="00537947" w:rsidP="004E55DC">
      <w:pPr>
        <w:rPr>
          <w:u w:val="single"/>
        </w:rPr>
      </w:pPr>
      <w:r w:rsidRPr="00537947">
        <w:t>____________________________________</w:t>
      </w:r>
      <w:r w:rsidR="004E55DC">
        <w:rPr>
          <w:u w:val="single"/>
        </w:rPr>
        <w:t xml:space="preserve">                </w:t>
      </w:r>
      <w:r w:rsidRPr="00537947">
        <w:t>_______________</w:t>
      </w:r>
      <w:r w:rsidR="004E55DC">
        <w:t>_______________________</w:t>
      </w:r>
    </w:p>
    <w:p w:rsidR="00537947" w:rsidRPr="00537947" w:rsidRDefault="00537947" w:rsidP="004E55DC">
      <w:r w:rsidRPr="00537947">
        <w:t>Preventive Actions to be taken ________________________________________________________________</w:t>
      </w:r>
    </w:p>
    <w:p w:rsidR="00537947" w:rsidRPr="00537947" w:rsidRDefault="00537947" w:rsidP="004E55DC">
      <w:r w:rsidRPr="00537947">
        <w:t>__________________________________________________________________________________________________________________</w:t>
      </w:r>
      <w:r w:rsidR="004E55DC">
        <w:rPr>
          <w:u w:val="single"/>
        </w:rPr>
        <w:t xml:space="preserve">                            </w:t>
      </w:r>
      <w:r w:rsidRPr="00537947">
        <w:t>____________________</w:t>
      </w:r>
      <w:r w:rsidR="004E55DC">
        <w:t>__________________</w:t>
      </w:r>
    </w:p>
    <w:p w:rsidR="00537947" w:rsidRPr="00537947" w:rsidRDefault="00537947" w:rsidP="004E55DC"/>
    <w:p w:rsidR="00537947" w:rsidRPr="00537947" w:rsidRDefault="00537947" w:rsidP="004E55DC">
      <w:r w:rsidRPr="00537947">
        <w:t>SUBMITTED BY:</w:t>
      </w:r>
    </w:p>
    <w:p w:rsidR="00537947" w:rsidRPr="00537947" w:rsidRDefault="00537947" w:rsidP="004E55DC">
      <w:r w:rsidRPr="00537947">
        <w:t>________________________________                           _____________________________________</w:t>
      </w:r>
    </w:p>
    <w:p w:rsidR="00537947" w:rsidRPr="00537947" w:rsidRDefault="004E55DC" w:rsidP="004E55DC">
      <w:r>
        <w:t>Name</w:t>
      </w:r>
      <w:r w:rsidR="00537947" w:rsidRPr="00537947">
        <w:t>/phone</w:t>
      </w:r>
      <w:r w:rsidR="00537947" w:rsidRPr="00537947">
        <w:tab/>
      </w:r>
      <w:r w:rsidR="00537947" w:rsidRPr="00537947">
        <w:tab/>
      </w:r>
      <w:r w:rsidR="00537947" w:rsidRPr="00537947">
        <w:tab/>
      </w:r>
      <w:r w:rsidR="00537947" w:rsidRPr="00537947">
        <w:tab/>
      </w:r>
      <w:r>
        <w:t xml:space="preserve">                                                           </w:t>
      </w:r>
      <w:r w:rsidR="00537947" w:rsidRPr="00537947">
        <w:tab/>
      </w:r>
      <w:r w:rsidR="00537947" w:rsidRPr="00537947">
        <w:tab/>
        <w:t xml:space="preserve"> Signature</w:t>
      </w:r>
    </w:p>
    <w:p w:rsidR="00537947" w:rsidRPr="00537947" w:rsidRDefault="00537947" w:rsidP="004E55DC"/>
    <w:p w:rsidR="00537947" w:rsidRPr="00537947" w:rsidRDefault="004E55DC" w:rsidP="004E55DC">
      <w:pPr>
        <w:rPr>
          <w:i/>
        </w:rPr>
      </w:pPr>
      <w:r>
        <w:t>Safety Department</w:t>
      </w:r>
      <w:r w:rsidR="00537947" w:rsidRPr="00537947">
        <w:t xml:space="preserve"> Information </w:t>
      </w:r>
      <w:r w:rsidR="00537947" w:rsidRPr="00537947">
        <w:rPr>
          <w:i/>
        </w:rPr>
        <w:t xml:space="preserve">(to be completed by </w:t>
      </w:r>
      <w:r>
        <w:rPr>
          <w:i/>
        </w:rPr>
        <w:t>WW Gay Mechanical contractror’s, inc. safety department</w:t>
      </w:r>
      <w:r w:rsidR="00537947" w:rsidRPr="00537947">
        <w:rPr>
          <w:i/>
        </w:rPr>
        <w:t>)</w:t>
      </w:r>
    </w:p>
    <w:p w:rsidR="00537947" w:rsidRDefault="00537947" w:rsidP="004E55DC">
      <w:r w:rsidRPr="00537947">
        <w:t>&gt;CERCLA RQ (40CFR 117, 302</w:t>
      </w:r>
      <w:proofErr w:type="gramStart"/>
      <w:r w:rsidRPr="00537947">
        <w:t>)_</w:t>
      </w:r>
      <w:proofErr w:type="gramEnd"/>
      <w:r w:rsidRPr="00537947">
        <w:t>(Y/N)</w:t>
      </w:r>
    </w:p>
    <w:p w:rsidR="005254B2" w:rsidRPr="00537947" w:rsidRDefault="005254B2" w:rsidP="004E55DC"/>
    <w:p w:rsidR="00537947" w:rsidRDefault="00537947" w:rsidP="004E55DC">
      <w:r w:rsidRPr="00537947">
        <w:t>Notified at ___:___ on ____/____/______</w:t>
      </w:r>
      <w:r w:rsidRPr="00537947">
        <w:tab/>
      </w:r>
      <w:r w:rsidRPr="00537947">
        <w:tab/>
      </w:r>
      <w:r w:rsidRPr="00537947">
        <w:tab/>
      </w:r>
      <w:r w:rsidRPr="00537947">
        <w:tab/>
      </w:r>
      <w:r w:rsidR="005254B2">
        <w:t xml:space="preserve">         </w:t>
      </w:r>
      <w:r w:rsidRPr="00537947">
        <w:t>Report #__________________________</w:t>
      </w:r>
    </w:p>
    <w:p w:rsidR="004E55DC" w:rsidRPr="00537947" w:rsidRDefault="004E55DC" w:rsidP="004E55DC"/>
    <w:p w:rsidR="00537947" w:rsidRDefault="00537947" w:rsidP="004E55DC">
      <w:r w:rsidRPr="00537947">
        <w:t>Written Notification to be submitted: ___(Y/N) by ___/___/____</w:t>
      </w:r>
      <w:r w:rsidRPr="00537947">
        <w:tab/>
        <w:t>Person notified____________________</w:t>
      </w:r>
    </w:p>
    <w:p w:rsidR="004E55DC" w:rsidRPr="00537947" w:rsidRDefault="004E55DC" w:rsidP="004E55DC"/>
    <w:p w:rsidR="00537947" w:rsidRPr="00537947" w:rsidRDefault="004E55DC" w:rsidP="004E55DC">
      <w:r>
        <w:t xml:space="preserve">FEPC Notification                                                </w:t>
      </w:r>
      <w:r w:rsidR="005254B2">
        <w:t xml:space="preserve">           </w:t>
      </w:r>
      <w:r>
        <w:t xml:space="preserve"> /Fax                   </w:t>
      </w:r>
      <w:r w:rsidR="00537947" w:rsidRPr="00537947">
        <w:t>_________________________</w:t>
      </w:r>
    </w:p>
    <w:p w:rsidR="00537947" w:rsidRDefault="00537947" w:rsidP="004E55DC">
      <w:r w:rsidRPr="00537947">
        <w:t>Notified at</w:t>
      </w:r>
      <w:r w:rsidR="004E55DC">
        <w:t xml:space="preserve"> ___:___ on ____/____/______</w:t>
      </w:r>
      <w:r w:rsidR="004E55DC">
        <w:tab/>
      </w:r>
      <w:r w:rsidR="004E55DC">
        <w:tab/>
        <w:t xml:space="preserve">  </w:t>
      </w:r>
      <w:r w:rsidR="005254B2">
        <w:t xml:space="preserve">                  </w:t>
      </w:r>
      <w:r w:rsidR="004E55DC">
        <w:t xml:space="preserve">    </w:t>
      </w:r>
      <w:r w:rsidRPr="00537947">
        <w:t>Person notified____________________</w:t>
      </w:r>
    </w:p>
    <w:p w:rsidR="004E55DC" w:rsidRPr="00537947" w:rsidRDefault="004E55DC" w:rsidP="004E55DC"/>
    <w:p w:rsidR="00537947" w:rsidRPr="00537947" w:rsidRDefault="00537947" w:rsidP="004E55DC">
      <w:r w:rsidRPr="00537947">
        <w:t>NRC Notificati</w:t>
      </w:r>
      <w:r w:rsidR="004E55DC">
        <w:t>on (800-424-8802)</w:t>
      </w:r>
      <w:r w:rsidR="004E55DC">
        <w:tab/>
      </w:r>
      <w:r w:rsidR="004E55DC">
        <w:tab/>
      </w:r>
      <w:r w:rsidR="004E55DC">
        <w:tab/>
      </w:r>
      <w:r w:rsidR="004E55DC">
        <w:tab/>
      </w:r>
      <w:r w:rsidR="004E55DC">
        <w:tab/>
      </w:r>
      <w:r w:rsidR="005254B2">
        <w:t xml:space="preserve">                       </w:t>
      </w:r>
      <w:r w:rsidR="004E55DC">
        <w:t>S</w:t>
      </w:r>
      <w:r w:rsidRPr="00537947">
        <w:t>D staff _________________________</w:t>
      </w:r>
    </w:p>
    <w:p w:rsidR="00537947" w:rsidRPr="00537947" w:rsidRDefault="00537947" w:rsidP="004E55DC">
      <w:r w:rsidRPr="00537947">
        <w:t>Notified at ___:___ on ____/____/______</w:t>
      </w:r>
      <w:r w:rsidRPr="00537947">
        <w:tab/>
      </w:r>
      <w:r w:rsidRPr="00537947">
        <w:tab/>
      </w:r>
      <w:r w:rsidRPr="00537947">
        <w:tab/>
      </w:r>
      <w:r w:rsidRPr="00537947">
        <w:tab/>
      </w:r>
      <w:r w:rsidR="005254B2">
        <w:t xml:space="preserve">           </w:t>
      </w:r>
      <w:r w:rsidRPr="00537947">
        <w:t>Report #_________________________</w:t>
      </w:r>
      <w:bookmarkEnd w:id="0"/>
      <w:bookmarkEnd w:id="1"/>
      <w:bookmarkEnd w:id="2"/>
      <w:bookmarkEnd w:id="3"/>
      <w:bookmarkEnd w:id="8"/>
      <w:bookmarkEnd w:id="9"/>
      <w:bookmarkEnd w:id="10"/>
      <w:bookmarkEnd w:id="11"/>
      <w:bookmarkEnd w:id="12"/>
    </w:p>
    <w:sectPr w:rsidR="00537947" w:rsidRPr="00537947" w:rsidSect="000A3935">
      <w:headerReference w:type="default" r:id="rId8"/>
      <w:headerReference w:type="first" r:id="rId9"/>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76" w:rsidRDefault="00304B76" w:rsidP="007D7F4F">
      <w:r>
        <w:separator/>
      </w:r>
    </w:p>
  </w:endnote>
  <w:endnote w:type="continuationSeparator" w:id="0">
    <w:p w:rsidR="00304B76" w:rsidRDefault="00304B76" w:rsidP="007D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76" w:rsidRDefault="00304B76" w:rsidP="007D7F4F">
      <w:r>
        <w:separator/>
      </w:r>
    </w:p>
  </w:footnote>
  <w:footnote w:type="continuationSeparator" w:id="0">
    <w:p w:rsidR="00304B76" w:rsidRDefault="00304B76" w:rsidP="007D7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085"/>
      <w:gridCol w:w="613"/>
      <w:gridCol w:w="1962"/>
      <w:gridCol w:w="1109"/>
    </w:tblGrid>
    <w:tr w:rsidR="004E55DC" w:rsidRPr="00D64B8A" w:rsidTr="00DD17CB">
      <w:trPr>
        <w:trHeight w:hRule="exact" w:val="720"/>
        <w:jc w:val="center"/>
      </w:trPr>
      <w:tc>
        <w:tcPr>
          <w:tcW w:w="4781" w:type="dxa"/>
          <w:tcBorders>
            <w:top w:val="nil"/>
            <w:left w:val="nil"/>
          </w:tcBorders>
          <w:vAlign w:val="center"/>
        </w:tcPr>
        <w:p w:rsidR="004E55DC" w:rsidRDefault="00304B76" w:rsidP="001F3DAF">
          <w:pPr>
            <w:pStyle w:val="Header"/>
            <w:jc w:val="cente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5.2pt;margin-top:4.55pt;width:36.35pt;height:29.15pt;z-index:251658240" o:allowincell="f" fillcolor="window">
                <v:imagedata r:id="rId1" o:title=""/>
                <w10:wrap type="topAndBottom"/>
                <w10:anchorlock/>
              </v:shape>
              <o:OLEObject Type="Embed" ProgID="MS_ClipArt_Gallery.2" ShapeID="_x0000_s2064" DrawAspect="Content" ObjectID="_1437483646" r:id="rId2"/>
            </w:pict>
          </w:r>
          <w:r w:rsidR="004E55DC">
            <w:t>HAZWOPER POLICY</w:t>
          </w:r>
        </w:p>
      </w:tc>
      <w:tc>
        <w:tcPr>
          <w:tcW w:w="2040" w:type="dxa"/>
          <w:tcBorders>
            <w:top w:val="nil"/>
          </w:tcBorders>
        </w:tcPr>
        <w:p w:rsidR="004E55DC" w:rsidRPr="00D64B8A" w:rsidRDefault="004E55DC" w:rsidP="00D64B8A">
          <w:pPr>
            <w:spacing w:before="60" w:after="60"/>
            <w:jc w:val="center"/>
          </w:pPr>
          <w:r w:rsidRPr="00D64B8A">
            <w:rPr>
              <w:sz w:val="16"/>
            </w:rPr>
            <w:t>PROCEDURE NO.</w:t>
          </w:r>
        </w:p>
        <w:p w:rsidR="004E55DC" w:rsidRPr="00D64B8A" w:rsidRDefault="004E55DC" w:rsidP="00D64B8A">
          <w:pPr>
            <w:spacing w:before="60" w:after="60"/>
            <w:jc w:val="center"/>
          </w:pPr>
        </w:p>
      </w:tc>
      <w:tc>
        <w:tcPr>
          <w:tcW w:w="600" w:type="dxa"/>
          <w:tcBorders>
            <w:top w:val="nil"/>
          </w:tcBorders>
        </w:tcPr>
        <w:p w:rsidR="004E55DC" w:rsidRPr="00D64B8A" w:rsidRDefault="004E55DC" w:rsidP="00D64B8A">
          <w:pPr>
            <w:spacing w:before="60" w:after="60"/>
            <w:jc w:val="center"/>
          </w:pPr>
          <w:r w:rsidRPr="00D64B8A">
            <w:rPr>
              <w:sz w:val="16"/>
            </w:rPr>
            <w:t>REV.</w:t>
          </w:r>
        </w:p>
        <w:p w:rsidR="004E55DC" w:rsidRPr="00D64B8A" w:rsidRDefault="004E55DC" w:rsidP="00D64B8A">
          <w:pPr>
            <w:spacing w:before="60" w:after="60"/>
            <w:jc w:val="center"/>
          </w:pPr>
          <w:r>
            <w:t>0</w:t>
          </w:r>
        </w:p>
      </w:tc>
      <w:tc>
        <w:tcPr>
          <w:tcW w:w="1920" w:type="dxa"/>
          <w:tcBorders>
            <w:top w:val="nil"/>
          </w:tcBorders>
        </w:tcPr>
        <w:p w:rsidR="004E55DC" w:rsidRPr="00D64B8A" w:rsidRDefault="004E55DC" w:rsidP="00D64B8A">
          <w:pPr>
            <w:spacing w:before="60" w:after="60"/>
            <w:jc w:val="center"/>
            <w:rPr>
              <w:sz w:val="16"/>
            </w:rPr>
          </w:pPr>
          <w:r w:rsidRPr="00D64B8A">
            <w:rPr>
              <w:sz w:val="16"/>
            </w:rPr>
            <w:t>DATE</w:t>
          </w:r>
        </w:p>
        <w:p w:rsidR="004E55DC" w:rsidRPr="00D64B8A" w:rsidRDefault="004E55DC" w:rsidP="00D64B8A">
          <w:pPr>
            <w:spacing w:before="60" w:after="60"/>
            <w:jc w:val="center"/>
          </w:pPr>
          <w:r>
            <w:t>21/MAY/2013</w:t>
          </w:r>
        </w:p>
      </w:tc>
      <w:tc>
        <w:tcPr>
          <w:tcW w:w="1085" w:type="dxa"/>
          <w:tcBorders>
            <w:top w:val="nil"/>
            <w:right w:val="nil"/>
          </w:tcBorders>
        </w:tcPr>
        <w:p w:rsidR="004E55DC" w:rsidRPr="00D64B8A" w:rsidRDefault="004E55DC" w:rsidP="00D64B8A">
          <w:pPr>
            <w:spacing w:before="60" w:after="60"/>
            <w:jc w:val="center"/>
            <w:rPr>
              <w:sz w:val="16"/>
            </w:rPr>
          </w:pPr>
          <w:r w:rsidRPr="00D64B8A">
            <w:rPr>
              <w:sz w:val="16"/>
            </w:rPr>
            <w:t>PAGE</w:t>
          </w:r>
        </w:p>
        <w:p w:rsidR="004E55DC" w:rsidRPr="00D64B8A" w:rsidRDefault="004E55DC" w:rsidP="00D64B8A">
          <w:pPr>
            <w:spacing w:before="60" w:after="60"/>
            <w:jc w:val="center"/>
            <w:rPr>
              <w:rFonts w:cs="Arial"/>
            </w:rPr>
          </w:pPr>
          <w:r w:rsidRPr="00D64B8A">
            <w:rPr>
              <w:rStyle w:val="PageNumber"/>
              <w:rFonts w:cs="Arial"/>
            </w:rPr>
            <w:fldChar w:fldCharType="begin"/>
          </w:r>
          <w:r w:rsidRPr="00D64B8A">
            <w:rPr>
              <w:rStyle w:val="PageNumber"/>
              <w:rFonts w:cs="Arial"/>
            </w:rPr>
            <w:instrText xml:space="preserve"> PAGE </w:instrText>
          </w:r>
          <w:r w:rsidRPr="00D64B8A">
            <w:rPr>
              <w:rStyle w:val="PageNumber"/>
              <w:rFonts w:cs="Arial"/>
            </w:rPr>
            <w:fldChar w:fldCharType="separate"/>
          </w:r>
          <w:r w:rsidR="00C468B2">
            <w:rPr>
              <w:rStyle w:val="PageNumber"/>
              <w:rFonts w:cs="Arial"/>
              <w:noProof/>
            </w:rPr>
            <w:t>12</w:t>
          </w:r>
          <w:r w:rsidRPr="00D64B8A">
            <w:rPr>
              <w:rStyle w:val="PageNumber"/>
              <w:rFonts w:cs="Arial"/>
            </w:rPr>
            <w:fldChar w:fldCharType="end"/>
          </w:r>
          <w:r w:rsidRPr="00D64B8A">
            <w:rPr>
              <w:rStyle w:val="PageNumber"/>
              <w:rFonts w:cs="Arial"/>
            </w:rPr>
            <w:t xml:space="preserve"> of </w:t>
          </w:r>
          <w:r w:rsidRPr="00D64B8A">
            <w:rPr>
              <w:rStyle w:val="PageNumber"/>
              <w:rFonts w:cs="Arial"/>
            </w:rPr>
            <w:fldChar w:fldCharType="begin"/>
          </w:r>
          <w:r w:rsidRPr="00D64B8A">
            <w:rPr>
              <w:rStyle w:val="PageNumber"/>
              <w:rFonts w:cs="Arial"/>
            </w:rPr>
            <w:instrText xml:space="preserve"> NUMPAGES </w:instrText>
          </w:r>
          <w:r w:rsidRPr="00D64B8A">
            <w:rPr>
              <w:rStyle w:val="PageNumber"/>
              <w:rFonts w:cs="Arial"/>
            </w:rPr>
            <w:fldChar w:fldCharType="separate"/>
          </w:r>
          <w:r w:rsidR="00C468B2">
            <w:rPr>
              <w:rStyle w:val="PageNumber"/>
              <w:rFonts w:cs="Arial"/>
              <w:noProof/>
            </w:rPr>
            <w:t>12</w:t>
          </w:r>
          <w:r w:rsidRPr="00D64B8A">
            <w:rPr>
              <w:rStyle w:val="PageNumber"/>
              <w:rFonts w:cs="Arial"/>
            </w:rPr>
            <w:fldChar w:fldCharType="end"/>
          </w:r>
        </w:p>
      </w:tc>
    </w:tr>
    <w:tr w:rsidR="004E55DC" w:rsidTr="00D64B8A">
      <w:trPr>
        <w:trHeight w:val="13968"/>
        <w:jc w:val="center"/>
      </w:trPr>
      <w:tc>
        <w:tcPr>
          <w:tcW w:w="4781" w:type="dxa"/>
        </w:tcPr>
        <w:p w:rsidR="004E55DC" w:rsidRDefault="004E55DC" w:rsidP="007D7F4F">
          <w:pPr>
            <w:pStyle w:val="Header"/>
          </w:pPr>
        </w:p>
      </w:tc>
      <w:tc>
        <w:tcPr>
          <w:tcW w:w="2040" w:type="dxa"/>
        </w:tcPr>
        <w:p w:rsidR="004E55DC" w:rsidRDefault="004E55DC" w:rsidP="007D7F4F">
          <w:pPr>
            <w:pStyle w:val="Header"/>
          </w:pPr>
        </w:p>
      </w:tc>
      <w:tc>
        <w:tcPr>
          <w:tcW w:w="600" w:type="dxa"/>
        </w:tcPr>
        <w:p w:rsidR="004E55DC" w:rsidRDefault="004E55DC" w:rsidP="007D7F4F">
          <w:pPr>
            <w:pStyle w:val="Header"/>
          </w:pPr>
        </w:p>
      </w:tc>
      <w:tc>
        <w:tcPr>
          <w:tcW w:w="1920" w:type="dxa"/>
        </w:tcPr>
        <w:p w:rsidR="004E55DC" w:rsidRDefault="004E55DC" w:rsidP="007D7F4F">
          <w:pPr>
            <w:pStyle w:val="Header"/>
          </w:pPr>
        </w:p>
      </w:tc>
      <w:tc>
        <w:tcPr>
          <w:tcW w:w="1085" w:type="dxa"/>
        </w:tcPr>
        <w:p w:rsidR="004E55DC" w:rsidRDefault="004E55DC" w:rsidP="007D7F4F">
          <w:pPr>
            <w:pStyle w:val="Header"/>
          </w:pPr>
        </w:p>
      </w:tc>
    </w:tr>
  </w:tbl>
  <w:p w:rsidR="004E55DC" w:rsidRDefault="004E55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23"/>
      <w:gridCol w:w="2337"/>
      <w:gridCol w:w="492"/>
      <w:gridCol w:w="984"/>
      <w:gridCol w:w="1220"/>
    </w:tblGrid>
    <w:tr w:rsidR="004E55DC" w:rsidRPr="00D64B8A" w:rsidTr="00D64B8A">
      <w:trPr>
        <w:trHeight w:val="720"/>
        <w:jc w:val="center"/>
      </w:trPr>
      <w:tc>
        <w:tcPr>
          <w:tcW w:w="5623" w:type="dxa"/>
          <w:vMerge w:val="restart"/>
          <w:tcBorders>
            <w:top w:val="nil"/>
            <w:left w:val="nil"/>
          </w:tcBorders>
          <w:shd w:val="clear" w:color="auto" w:fill="FFFFFF"/>
        </w:tcPr>
        <w:p w:rsidR="004E55DC" w:rsidRDefault="00304B76" w:rsidP="00F648DC">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83.25pt;margin-top:2.25pt;width:89.25pt;height:71.6pt;z-index:251657216" o:allowincell="f" fillcolor="window">
                <v:imagedata r:id="rId1" o:title=""/>
                <w10:wrap type="topAndBottom"/>
                <w10:anchorlock/>
              </v:shape>
              <o:OLEObject Type="Embed" ProgID="MS_ClipArt_Gallery.2" ShapeID="_x0000_s2063" DrawAspect="Content" ObjectID="_1437483647" r:id="rId2"/>
            </w:pict>
          </w:r>
        </w:p>
        <w:p w:rsidR="004E55DC" w:rsidRDefault="004E55DC" w:rsidP="00F648DC"/>
        <w:p w:rsidR="004E55DC" w:rsidRPr="00D64B8A" w:rsidRDefault="004E55DC" w:rsidP="00D64917">
          <w:pPr>
            <w:rPr>
              <w:b/>
              <w:sz w:val="16"/>
              <w:szCs w:val="16"/>
            </w:rPr>
          </w:pPr>
        </w:p>
        <w:p w:rsidR="004E55DC" w:rsidRDefault="004E55DC" w:rsidP="00D64B8A">
          <w:pPr>
            <w:spacing w:after="120"/>
            <w:jc w:val="center"/>
            <w:rPr>
              <w:b/>
              <w:sz w:val="36"/>
              <w:szCs w:val="36"/>
            </w:rPr>
          </w:pPr>
        </w:p>
        <w:p w:rsidR="00C63FCF" w:rsidRDefault="004E55DC" w:rsidP="00DD17CB">
          <w:pPr>
            <w:spacing w:after="120"/>
            <w:rPr>
              <w:b/>
              <w:sz w:val="36"/>
              <w:szCs w:val="36"/>
            </w:rPr>
          </w:pPr>
          <w:r>
            <w:rPr>
              <w:b/>
              <w:sz w:val="36"/>
              <w:szCs w:val="36"/>
            </w:rPr>
            <w:t xml:space="preserve">        </w:t>
          </w:r>
        </w:p>
        <w:p w:rsidR="004E55DC" w:rsidRPr="00D64B8A" w:rsidRDefault="004E55DC" w:rsidP="00C63FCF">
          <w:pPr>
            <w:spacing w:after="120"/>
            <w:jc w:val="center"/>
            <w:rPr>
              <w:b/>
              <w:sz w:val="36"/>
              <w:szCs w:val="36"/>
            </w:rPr>
          </w:pPr>
          <w:r>
            <w:rPr>
              <w:b/>
              <w:sz w:val="36"/>
              <w:szCs w:val="36"/>
            </w:rPr>
            <w:t>HAZWOPER POLICY</w:t>
          </w:r>
        </w:p>
        <w:p w:rsidR="004E55DC" w:rsidRPr="00D64B8A" w:rsidRDefault="004E55DC" w:rsidP="00D64B8A">
          <w:pPr>
            <w:tabs>
              <w:tab w:val="left" w:pos="360"/>
            </w:tabs>
            <w:rPr>
              <w:rFonts w:cs="Arial"/>
            </w:rPr>
          </w:pPr>
        </w:p>
      </w:tc>
      <w:tc>
        <w:tcPr>
          <w:tcW w:w="2829" w:type="dxa"/>
          <w:gridSpan w:val="2"/>
          <w:tcBorders>
            <w:top w:val="nil"/>
            <w:bottom w:val="single" w:sz="4" w:space="0" w:color="auto"/>
          </w:tcBorders>
          <w:shd w:val="clear" w:color="auto" w:fill="FFFFFF"/>
        </w:tcPr>
        <w:p w:rsidR="004E55DC" w:rsidRPr="00D64B8A" w:rsidRDefault="004E55DC" w:rsidP="00D64B8A">
          <w:pPr>
            <w:spacing w:before="40"/>
            <w:rPr>
              <w:rFonts w:cs="Arial"/>
              <w:sz w:val="20"/>
            </w:rPr>
          </w:pPr>
          <w:r w:rsidRPr="00D64B8A">
            <w:rPr>
              <w:rFonts w:cs="Arial"/>
              <w:sz w:val="20"/>
            </w:rPr>
            <w:t>PROCEDURE NO.</w:t>
          </w:r>
        </w:p>
        <w:p w:rsidR="004E55DC" w:rsidRPr="00D64B8A" w:rsidRDefault="004E55DC" w:rsidP="00D64B8A">
          <w:pPr>
            <w:spacing w:before="120"/>
            <w:jc w:val="center"/>
            <w:rPr>
              <w:rFonts w:cs="Arial"/>
            </w:rPr>
          </w:pPr>
        </w:p>
      </w:tc>
      <w:tc>
        <w:tcPr>
          <w:tcW w:w="2204" w:type="dxa"/>
          <w:gridSpan w:val="2"/>
          <w:tcBorders>
            <w:top w:val="nil"/>
            <w:bottom w:val="single" w:sz="4" w:space="0" w:color="auto"/>
            <w:right w:val="nil"/>
          </w:tcBorders>
          <w:shd w:val="clear" w:color="auto" w:fill="FFFFFF"/>
        </w:tcPr>
        <w:p w:rsidR="004E55DC" w:rsidRPr="00D64B8A" w:rsidRDefault="004E55DC" w:rsidP="00D64B8A">
          <w:pPr>
            <w:spacing w:before="40"/>
            <w:rPr>
              <w:rFonts w:cs="Arial"/>
              <w:sz w:val="20"/>
            </w:rPr>
          </w:pPr>
          <w:r w:rsidRPr="00D64B8A">
            <w:rPr>
              <w:rFonts w:cs="Arial"/>
              <w:sz w:val="20"/>
            </w:rPr>
            <w:t>PAGE</w:t>
          </w:r>
        </w:p>
        <w:p w:rsidR="004E55DC" w:rsidRPr="00D64B8A" w:rsidRDefault="004E55DC" w:rsidP="00F177BC">
          <w:pPr>
            <w:spacing w:before="120"/>
            <w:jc w:val="center"/>
            <w:rPr>
              <w:rFonts w:cs="Arial"/>
            </w:rPr>
          </w:pPr>
          <w:r w:rsidRPr="00D64B8A">
            <w:rPr>
              <w:rStyle w:val="PageNumber"/>
              <w:rFonts w:cs="Arial"/>
            </w:rPr>
            <w:fldChar w:fldCharType="begin"/>
          </w:r>
          <w:r w:rsidRPr="00D64B8A">
            <w:rPr>
              <w:rStyle w:val="PageNumber"/>
              <w:rFonts w:cs="Arial"/>
            </w:rPr>
            <w:instrText xml:space="preserve"> PAGE </w:instrText>
          </w:r>
          <w:r w:rsidRPr="00D64B8A">
            <w:rPr>
              <w:rStyle w:val="PageNumber"/>
              <w:rFonts w:cs="Arial"/>
            </w:rPr>
            <w:fldChar w:fldCharType="separate"/>
          </w:r>
          <w:r w:rsidR="00C468B2">
            <w:rPr>
              <w:rStyle w:val="PageNumber"/>
              <w:rFonts w:cs="Arial"/>
              <w:noProof/>
            </w:rPr>
            <w:t>1</w:t>
          </w:r>
          <w:r w:rsidRPr="00D64B8A">
            <w:rPr>
              <w:rStyle w:val="PageNumber"/>
              <w:rFonts w:cs="Arial"/>
            </w:rPr>
            <w:fldChar w:fldCharType="end"/>
          </w:r>
          <w:r w:rsidRPr="00D64B8A">
            <w:rPr>
              <w:rStyle w:val="PageNumber"/>
              <w:rFonts w:cs="Arial"/>
            </w:rPr>
            <w:t xml:space="preserve"> of </w:t>
          </w:r>
          <w:r>
            <w:rPr>
              <w:rStyle w:val="PageNumber"/>
              <w:rFonts w:cs="Arial"/>
            </w:rPr>
            <w:t>7</w:t>
          </w:r>
        </w:p>
      </w:tc>
    </w:tr>
    <w:tr w:rsidR="004E55DC" w:rsidRPr="00D64B8A" w:rsidTr="00D64B8A">
      <w:trPr>
        <w:trHeight w:val="720"/>
        <w:jc w:val="center"/>
      </w:trPr>
      <w:tc>
        <w:tcPr>
          <w:tcW w:w="5623" w:type="dxa"/>
          <w:vMerge/>
          <w:tcBorders>
            <w:left w:val="nil"/>
          </w:tcBorders>
          <w:shd w:val="clear" w:color="auto" w:fill="FFFFFF"/>
        </w:tcPr>
        <w:p w:rsidR="004E55DC" w:rsidRDefault="004E55DC" w:rsidP="00F648DC"/>
      </w:tc>
      <w:tc>
        <w:tcPr>
          <w:tcW w:w="5033" w:type="dxa"/>
          <w:gridSpan w:val="4"/>
          <w:tcBorders>
            <w:right w:val="nil"/>
          </w:tcBorders>
          <w:shd w:val="clear" w:color="auto" w:fill="FFFFFF"/>
        </w:tcPr>
        <w:p w:rsidR="004E55DC" w:rsidRPr="00D64B8A" w:rsidRDefault="004E55DC" w:rsidP="00D64B8A">
          <w:pPr>
            <w:spacing w:before="40"/>
            <w:rPr>
              <w:rFonts w:cs="Arial"/>
              <w:sz w:val="20"/>
            </w:rPr>
          </w:pPr>
          <w:r w:rsidRPr="00D64B8A">
            <w:rPr>
              <w:rFonts w:cs="Arial"/>
              <w:sz w:val="20"/>
            </w:rPr>
            <w:t>PREPARED BY</w:t>
          </w:r>
        </w:p>
        <w:p w:rsidR="004E55DC" w:rsidRPr="00D64B8A" w:rsidRDefault="004E55DC" w:rsidP="00D64B8A">
          <w:pPr>
            <w:spacing w:before="40"/>
            <w:jc w:val="center"/>
            <w:rPr>
              <w:rFonts w:cs="Arial"/>
            </w:rPr>
          </w:pPr>
          <w:r>
            <w:rPr>
              <w:rFonts w:cs="Arial"/>
            </w:rPr>
            <w:t>Michael S. Evans</w:t>
          </w:r>
        </w:p>
      </w:tc>
    </w:tr>
    <w:tr w:rsidR="004E55DC" w:rsidRPr="00D64B8A" w:rsidTr="00D64B8A">
      <w:trPr>
        <w:trHeight w:val="720"/>
        <w:jc w:val="center"/>
      </w:trPr>
      <w:tc>
        <w:tcPr>
          <w:tcW w:w="5623" w:type="dxa"/>
          <w:vMerge/>
          <w:tcBorders>
            <w:left w:val="nil"/>
          </w:tcBorders>
          <w:shd w:val="clear" w:color="auto" w:fill="FFFFFF"/>
        </w:tcPr>
        <w:p w:rsidR="004E55DC" w:rsidRDefault="004E55DC" w:rsidP="00F648DC"/>
      </w:tc>
      <w:tc>
        <w:tcPr>
          <w:tcW w:w="2337" w:type="dxa"/>
          <w:shd w:val="clear" w:color="auto" w:fill="FFFFFF"/>
        </w:tcPr>
        <w:p w:rsidR="004E55DC" w:rsidRPr="00D64B8A" w:rsidRDefault="004E55DC" w:rsidP="00D64B8A">
          <w:pPr>
            <w:spacing w:before="40"/>
            <w:rPr>
              <w:rFonts w:cs="Arial"/>
              <w:sz w:val="20"/>
            </w:rPr>
          </w:pPr>
          <w:r w:rsidRPr="00D64B8A">
            <w:rPr>
              <w:rFonts w:cs="Arial"/>
              <w:sz w:val="20"/>
            </w:rPr>
            <w:t>APPROVED BY:</w:t>
          </w:r>
        </w:p>
        <w:p w:rsidR="004E55DC" w:rsidRPr="00D64B8A" w:rsidRDefault="004E55DC" w:rsidP="00D64B8A">
          <w:pPr>
            <w:spacing w:before="240"/>
            <w:jc w:val="center"/>
            <w:rPr>
              <w:rFonts w:cs="Arial"/>
              <w:sz w:val="16"/>
              <w:szCs w:val="16"/>
            </w:rPr>
          </w:pPr>
          <w:r>
            <w:rPr>
              <w:rFonts w:cs="Arial"/>
              <w:sz w:val="16"/>
              <w:szCs w:val="16"/>
            </w:rPr>
            <w:t>Ed Lewis</w:t>
          </w:r>
        </w:p>
      </w:tc>
      <w:tc>
        <w:tcPr>
          <w:tcW w:w="2696" w:type="dxa"/>
          <w:gridSpan w:val="3"/>
          <w:tcBorders>
            <w:right w:val="nil"/>
          </w:tcBorders>
          <w:shd w:val="clear" w:color="auto" w:fill="FFFFFF"/>
        </w:tcPr>
        <w:p w:rsidR="004E55DC" w:rsidRPr="00D64B8A" w:rsidRDefault="004E55DC" w:rsidP="00D64B8A">
          <w:pPr>
            <w:spacing w:before="40"/>
            <w:rPr>
              <w:rFonts w:cs="Arial"/>
              <w:sz w:val="20"/>
            </w:rPr>
          </w:pPr>
          <w:r w:rsidRPr="00D64B8A">
            <w:rPr>
              <w:rFonts w:cs="Arial"/>
              <w:sz w:val="20"/>
            </w:rPr>
            <w:t>PROMULGATION DATE</w:t>
          </w:r>
        </w:p>
        <w:p w:rsidR="004E55DC" w:rsidRPr="00D64B8A" w:rsidRDefault="004E55DC" w:rsidP="00D64B8A">
          <w:pPr>
            <w:spacing w:before="120"/>
            <w:jc w:val="center"/>
            <w:rPr>
              <w:rFonts w:cs="Arial"/>
            </w:rPr>
          </w:pPr>
          <w:r>
            <w:rPr>
              <w:rFonts w:cs="Arial"/>
            </w:rPr>
            <w:t>21/May/2013</w:t>
          </w:r>
        </w:p>
      </w:tc>
    </w:tr>
    <w:tr w:rsidR="004E55DC" w:rsidRPr="00D64B8A" w:rsidTr="00D64B8A">
      <w:trPr>
        <w:trHeight w:val="720"/>
        <w:jc w:val="center"/>
      </w:trPr>
      <w:tc>
        <w:tcPr>
          <w:tcW w:w="5623" w:type="dxa"/>
          <w:vMerge/>
          <w:tcBorders>
            <w:left w:val="nil"/>
          </w:tcBorders>
          <w:shd w:val="clear" w:color="auto" w:fill="FFFFFF"/>
        </w:tcPr>
        <w:p w:rsidR="004E55DC" w:rsidRDefault="004E55DC" w:rsidP="00F648DC"/>
      </w:tc>
      <w:tc>
        <w:tcPr>
          <w:tcW w:w="3813" w:type="dxa"/>
          <w:gridSpan w:val="3"/>
          <w:shd w:val="clear" w:color="auto" w:fill="FFFFFF"/>
        </w:tcPr>
        <w:p w:rsidR="004E55DC" w:rsidRPr="00D64B8A" w:rsidRDefault="004E55DC" w:rsidP="00D64B8A">
          <w:pPr>
            <w:spacing w:before="40"/>
            <w:rPr>
              <w:rFonts w:cs="Arial"/>
              <w:sz w:val="20"/>
            </w:rPr>
          </w:pPr>
          <w:r w:rsidRPr="00D64B8A">
            <w:rPr>
              <w:rFonts w:cs="Arial"/>
              <w:sz w:val="20"/>
            </w:rPr>
            <w:t>REVISION DATE</w:t>
          </w:r>
        </w:p>
        <w:p w:rsidR="004E55DC" w:rsidRPr="00D64B8A" w:rsidRDefault="004E55DC" w:rsidP="00D64B8A">
          <w:pPr>
            <w:spacing w:before="40"/>
            <w:jc w:val="center"/>
            <w:rPr>
              <w:rFonts w:cs="Arial"/>
            </w:rPr>
          </w:pPr>
          <w:r>
            <w:rPr>
              <w:rFonts w:cs="Arial"/>
            </w:rPr>
            <w:t>NA</w:t>
          </w:r>
        </w:p>
      </w:tc>
      <w:tc>
        <w:tcPr>
          <w:tcW w:w="1220" w:type="dxa"/>
          <w:tcBorders>
            <w:right w:val="nil"/>
          </w:tcBorders>
          <w:shd w:val="clear" w:color="auto" w:fill="FFFFFF"/>
        </w:tcPr>
        <w:p w:rsidR="004E55DC" w:rsidRPr="00D64B8A" w:rsidRDefault="004E55DC" w:rsidP="00D64B8A">
          <w:pPr>
            <w:spacing w:before="40"/>
            <w:rPr>
              <w:rFonts w:cs="Arial"/>
              <w:sz w:val="20"/>
            </w:rPr>
          </w:pPr>
          <w:r w:rsidRPr="00D64B8A">
            <w:rPr>
              <w:rFonts w:cs="Arial"/>
              <w:sz w:val="20"/>
            </w:rPr>
            <w:t>REV. #</w:t>
          </w:r>
        </w:p>
        <w:p w:rsidR="004E55DC" w:rsidRPr="00D64B8A" w:rsidRDefault="004E55DC" w:rsidP="00D64B8A">
          <w:pPr>
            <w:spacing w:before="40"/>
            <w:jc w:val="center"/>
            <w:rPr>
              <w:rFonts w:cs="Arial"/>
            </w:rPr>
          </w:pPr>
          <w:r>
            <w:rPr>
              <w:rFonts w:cs="Arial"/>
            </w:rPr>
            <w:t>0</w:t>
          </w:r>
        </w:p>
      </w:tc>
    </w:tr>
  </w:tbl>
  <w:p w:rsidR="004E55DC" w:rsidRDefault="004E55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D88"/>
    <w:multiLevelType w:val="hybridMultilevel"/>
    <w:tmpl w:val="687A67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B41595"/>
    <w:multiLevelType w:val="hybridMultilevel"/>
    <w:tmpl w:val="43A45A46"/>
    <w:lvl w:ilvl="0" w:tplc="C77A11F4">
      <w:start w:val="1"/>
      <w:numFmt w:val="decimal"/>
      <w:lvlText w:val="%1."/>
      <w:lvlJc w:val="left"/>
      <w:pPr>
        <w:tabs>
          <w:tab w:val="num" w:pos="1020"/>
        </w:tabs>
        <w:ind w:left="1020" w:hanging="6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7474300"/>
    <w:multiLevelType w:val="hybridMultilevel"/>
    <w:tmpl w:val="67D6133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2D5A1409"/>
    <w:multiLevelType w:val="hybridMultilevel"/>
    <w:tmpl w:val="AC641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DE60538"/>
    <w:multiLevelType w:val="hybridMultilevel"/>
    <w:tmpl w:val="E47E41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FA80346"/>
    <w:multiLevelType w:val="hybridMultilevel"/>
    <w:tmpl w:val="8714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B64FC"/>
    <w:multiLevelType w:val="hybridMultilevel"/>
    <w:tmpl w:val="B32E6AA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72C49DA"/>
    <w:multiLevelType w:val="hybridMultilevel"/>
    <w:tmpl w:val="18222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D9663E9"/>
    <w:multiLevelType w:val="hybridMultilevel"/>
    <w:tmpl w:val="89528A0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3E463DDD"/>
    <w:multiLevelType w:val="hybridMultilevel"/>
    <w:tmpl w:val="D77C273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nsid w:val="50E35B33"/>
    <w:multiLevelType w:val="hybridMultilevel"/>
    <w:tmpl w:val="3DF41D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1933553"/>
    <w:multiLevelType w:val="hybridMultilevel"/>
    <w:tmpl w:val="FEA6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CB3EE0"/>
    <w:multiLevelType w:val="hybridMultilevel"/>
    <w:tmpl w:val="D090CB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D164E64"/>
    <w:multiLevelType w:val="hybridMultilevel"/>
    <w:tmpl w:val="F72260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4986E9B"/>
    <w:multiLevelType w:val="hybridMultilevel"/>
    <w:tmpl w:val="DF86BAC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12"/>
  </w:num>
  <w:num w:numId="2">
    <w:abstractNumId w:val="3"/>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9"/>
  </w:num>
  <w:num w:numId="13">
    <w:abstractNumId w:val="5"/>
  </w:num>
  <w:num w:numId="14">
    <w:abstractNumId w:val="6"/>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20"/>
  <w:drawingGridVerticalSpacing w:val="163"/>
  <w:displayHorizontalDrawingGridEvery w:val="2"/>
  <w:displayVertic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3B"/>
    <w:rsid w:val="000150EE"/>
    <w:rsid w:val="00022C07"/>
    <w:rsid w:val="0002590E"/>
    <w:rsid w:val="00026F26"/>
    <w:rsid w:val="000341CF"/>
    <w:rsid w:val="00044800"/>
    <w:rsid w:val="00051C41"/>
    <w:rsid w:val="00060F63"/>
    <w:rsid w:val="000624D4"/>
    <w:rsid w:val="00062CE8"/>
    <w:rsid w:val="00072FBD"/>
    <w:rsid w:val="000A273F"/>
    <w:rsid w:val="000A3935"/>
    <w:rsid w:val="000C32CB"/>
    <w:rsid w:val="000E4B1F"/>
    <w:rsid w:val="000E5F32"/>
    <w:rsid w:val="00102273"/>
    <w:rsid w:val="00106DE7"/>
    <w:rsid w:val="001129EE"/>
    <w:rsid w:val="00113548"/>
    <w:rsid w:val="00115D0B"/>
    <w:rsid w:val="00134C9E"/>
    <w:rsid w:val="001515B5"/>
    <w:rsid w:val="00153438"/>
    <w:rsid w:val="00180F6F"/>
    <w:rsid w:val="001A2E65"/>
    <w:rsid w:val="001A4DB9"/>
    <w:rsid w:val="001B1E88"/>
    <w:rsid w:val="001C6404"/>
    <w:rsid w:val="001C7882"/>
    <w:rsid w:val="001D4365"/>
    <w:rsid w:val="001E5B7F"/>
    <w:rsid w:val="001F3DAF"/>
    <w:rsid w:val="001F6A97"/>
    <w:rsid w:val="0020627F"/>
    <w:rsid w:val="002170D0"/>
    <w:rsid w:val="002649EF"/>
    <w:rsid w:val="00264D80"/>
    <w:rsid w:val="00267FB1"/>
    <w:rsid w:val="00284357"/>
    <w:rsid w:val="002A3816"/>
    <w:rsid w:val="002A7545"/>
    <w:rsid w:val="002D4A1E"/>
    <w:rsid w:val="002F3159"/>
    <w:rsid w:val="00301C47"/>
    <w:rsid w:val="00304B76"/>
    <w:rsid w:val="00305812"/>
    <w:rsid w:val="00307B4F"/>
    <w:rsid w:val="003126D1"/>
    <w:rsid w:val="00324F3F"/>
    <w:rsid w:val="00333B1E"/>
    <w:rsid w:val="00353150"/>
    <w:rsid w:val="00354392"/>
    <w:rsid w:val="0035515B"/>
    <w:rsid w:val="00365475"/>
    <w:rsid w:val="00366DEE"/>
    <w:rsid w:val="003761CA"/>
    <w:rsid w:val="00384D6E"/>
    <w:rsid w:val="003B051F"/>
    <w:rsid w:val="003B2BEA"/>
    <w:rsid w:val="003C04B4"/>
    <w:rsid w:val="003C167C"/>
    <w:rsid w:val="003C7BF0"/>
    <w:rsid w:val="003E1947"/>
    <w:rsid w:val="003E3F64"/>
    <w:rsid w:val="003F4F4A"/>
    <w:rsid w:val="004105D6"/>
    <w:rsid w:val="0041546F"/>
    <w:rsid w:val="00417DD2"/>
    <w:rsid w:val="00421147"/>
    <w:rsid w:val="004350FB"/>
    <w:rsid w:val="00437206"/>
    <w:rsid w:val="00445338"/>
    <w:rsid w:val="00453FDE"/>
    <w:rsid w:val="00455E27"/>
    <w:rsid w:val="004716EE"/>
    <w:rsid w:val="004755D5"/>
    <w:rsid w:val="00475B9F"/>
    <w:rsid w:val="004777EB"/>
    <w:rsid w:val="00481590"/>
    <w:rsid w:val="00492B43"/>
    <w:rsid w:val="004A16E5"/>
    <w:rsid w:val="004A1FB8"/>
    <w:rsid w:val="004A4824"/>
    <w:rsid w:val="004C0004"/>
    <w:rsid w:val="004C7835"/>
    <w:rsid w:val="004D328D"/>
    <w:rsid w:val="004E55DC"/>
    <w:rsid w:val="004E7088"/>
    <w:rsid w:val="004F0AB4"/>
    <w:rsid w:val="00506E55"/>
    <w:rsid w:val="005254B2"/>
    <w:rsid w:val="005328D8"/>
    <w:rsid w:val="00537947"/>
    <w:rsid w:val="005554A0"/>
    <w:rsid w:val="00556730"/>
    <w:rsid w:val="00561757"/>
    <w:rsid w:val="00591279"/>
    <w:rsid w:val="00596B03"/>
    <w:rsid w:val="005A1C38"/>
    <w:rsid w:val="005C12CC"/>
    <w:rsid w:val="005E1E3D"/>
    <w:rsid w:val="005F375F"/>
    <w:rsid w:val="005F539E"/>
    <w:rsid w:val="005F65A2"/>
    <w:rsid w:val="005F67C5"/>
    <w:rsid w:val="00603A99"/>
    <w:rsid w:val="00611C60"/>
    <w:rsid w:val="00613CA1"/>
    <w:rsid w:val="006474DF"/>
    <w:rsid w:val="006500EA"/>
    <w:rsid w:val="00650968"/>
    <w:rsid w:val="00656434"/>
    <w:rsid w:val="00664759"/>
    <w:rsid w:val="00673F8D"/>
    <w:rsid w:val="00694F15"/>
    <w:rsid w:val="006B05A4"/>
    <w:rsid w:val="006B1ED3"/>
    <w:rsid w:val="006C1E47"/>
    <w:rsid w:val="006C5D0D"/>
    <w:rsid w:val="006E4306"/>
    <w:rsid w:val="006E6252"/>
    <w:rsid w:val="006F69EF"/>
    <w:rsid w:val="00710B3F"/>
    <w:rsid w:val="00712703"/>
    <w:rsid w:val="0073145D"/>
    <w:rsid w:val="0073213F"/>
    <w:rsid w:val="00733266"/>
    <w:rsid w:val="007357C7"/>
    <w:rsid w:val="00740EBC"/>
    <w:rsid w:val="00761280"/>
    <w:rsid w:val="0076311F"/>
    <w:rsid w:val="00775CE8"/>
    <w:rsid w:val="007875A3"/>
    <w:rsid w:val="007B5CC5"/>
    <w:rsid w:val="007C6227"/>
    <w:rsid w:val="007D7F4F"/>
    <w:rsid w:val="007E2365"/>
    <w:rsid w:val="007E4A6F"/>
    <w:rsid w:val="007E5D01"/>
    <w:rsid w:val="00810EBF"/>
    <w:rsid w:val="00814A82"/>
    <w:rsid w:val="008224C4"/>
    <w:rsid w:val="00823D0C"/>
    <w:rsid w:val="00831A3B"/>
    <w:rsid w:val="00833476"/>
    <w:rsid w:val="00834163"/>
    <w:rsid w:val="00844AE6"/>
    <w:rsid w:val="008552E2"/>
    <w:rsid w:val="00865EF1"/>
    <w:rsid w:val="00871074"/>
    <w:rsid w:val="00874C13"/>
    <w:rsid w:val="00880001"/>
    <w:rsid w:val="008A1CE9"/>
    <w:rsid w:val="008A58DA"/>
    <w:rsid w:val="008B1FDB"/>
    <w:rsid w:val="008B5E37"/>
    <w:rsid w:val="008C6B5B"/>
    <w:rsid w:val="008E7E23"/>
    <w:rsid w:val="00903674"/>
    <w:rsid w:val="0090718C"/>
    <w:rsid w:val="0092059B"/>
    <w:rsid w:val="00925FC7"/>
    <w:rsid w:val="00926B6D"/>
    <w:rsid w:val="0096667E"/>
    <w:rsid w:val="009762C3"/>
    <w:rsid w:val="00986C03"/>
    <w:rsid w:val="009A02C3"/>
    <w:rsid w:val="009B73F3"/>
    <w:rsid w:val="009D4966"/>
    <w:rsid w:val="009E42AF"/>
    <w:rsid w:val="00A0037F"/>
    <w:rsid w:val="00A04F3B"/>
    <w:rsid w:val="00A30BB5"/>
    <w:rsid w:val="00A35AC4"/>
    <w:rsid w:val="00A40659"/>
    <w:rsid w:val="00A57DEC"/>
    <w:rsid w:val="00A62E21"/>
    <w:rsid w:val="00A67F02"/>
    <w:rsid w:val="00A705EC"/>
    <w:rsid w:val="00A7420E"/>
    <w:rsid w:val="00A85ABD"/>
    <w:rsid w:val="00A91378"/>
    <w:rsid w:val="00A97DCC"/>
    <w:rsid w:val="00AA3B0D"/>
    <w:rsid w:val="00AA5415"/>
    <w:rsid w:val="00AB1EA5"/>
    <w:rsid w:val="00AC3E0B"/>
    <w:rsid w:val="00AC5177"/>
    <w:rsid w:val="00AC5E50"/>
    <w:rsid w:val="00AD0137"/>
    <w:rsid w:val="00AD1E7F"/>
    <w:rsid w:val="00AD539A"/>
    <w:rsid w:val="00AE4B8B"/>
    <w:rsid w:val="00AF1276"/>
    <w:rsid w:val="00AF2528"/>
    <w:rsid w:val="00B01478"/>
    <w:rsid w:val="00B032CE"/>
    <w:rsid w:val="00B135AC"/>
    <w:rsid w:val="00B16DCA"/>
    <w:rsid w:val="00B256DB"/>
    <w:rsid w:val="00B27B9B"/>
    <w:rsid w:val="00B42A26"/>
    <w:rsid w:val="00B62C96"/>
    <w:rsid w:val="00B640CD"/>
    <w:rsid w:val="00B73385"/>
    <w:rsid w:val="00B90C6A"/>
    <w:rsid w:val="00BA490D"/>
    <w:rsid w:val="00BA52A0"/>
    <w:rsid w:val="00BB6FB3"/>
    <w:rsid w:val="00BC0C85"/>
    <w:rsid w:val="00BC5CF0"/>
    <w:rsid w:val="00BC61BE"/>
    <w:rsid w:val="00BC7D53"/>
    <w:rsid w:val="00BD048B"/>
    <w:rsid w:val="00BD53DF"/>
    <w:rsid w:val="00BE6F4E"/>
    <w:rsid w:val="00C21D82"/>
    <w:rsid w:val="00C43BCE"/>
    <w:rsid w:val="00C468B2"/>
    <w:rsid w:val="00C55140"/>
    <w:rsid w:val="00C5797D"/>
    <w:rsid w:val="00C61F9A"/>
    <w:rsid w:val="00C63612"/>
    <w:rsid w:val="00C63FCF"/>
    <w:rsid w:val="00C659A8"/>
    <w:rsid w:val="00C7317C"/>
    <w:rsid w:val="00C74C72"/>
    <w:rsid w:val="00C75211"/>
    <w:rsid w:val="00C77417"/>
    <w:rsid w:val="00C77F9E"/>
    <w:rsid w:val="00C83F96"/>
    <w:rsid w:val="00C86C97"/>
    <w:rsid w:val="00C96B7B"/>
    <w:rsid w:val="00CA3741"/>
    <w:rsid w:val="00CB506F"/>
    <w:rsid w:val="00CB7CC3"/>
    <w:rsid w:val="00CE1339"/>
    <w:rsid w:val="00CE5820"/>
    <w:rsid w:val="00D14573"/>
    <w:rsid w:val="00D20AC3"/>
    <w:rsid w:val="00D2212F"/>
    <w:rsid w:val="00D417F5"/>
    <w:rsid w:val="00D41B18"/>
    <w:rsid w:val="00D43B93"/>
    <w:rsid w:val="00D53139"/>
    <w:rsid w:val="00D57E7D"/>
    <w:rsid w:val="00D64917"/>
    <w:rsid w:val="00D64B8A"/>
    <w:rsid w:val="00D7501C"/>
    <w:rsid w:val="00D95CC1"/>
    <w:rsid w:val="00DB1CCF"/>
    <w:rsid w:val="00DB5416"/>
    <w:rsid w:val="00DC476B"/>
    <w:rsid w:val="00DC76C5"/>
    <w:rsid w:val="00DD17CB"/>
    <w:rsid w:val="00DE1E2D"/>
    <w:rsid w:val="00DE29C9"/>
    <w:rsid w:val="00DF2EF3"/>
    <w:rsid w:val="00DF45FD"/>
    <w:rsid w:val="00E03F45"/>
    <w:rsid w:val="00E05936"/>
    <w:rsid w:val="00E1441B"/>
    <w:rsid w:val="00E16EEC"/>
    <w:rsid w:val="00E354E7"/>
    <w:rsid w:val="00E4117D"/>
    <w:rsid w:val="00E4214E"/>
    <w:rsid w:val="00E5088D"/>
    <w:rsid w:val="00E50A78"/>
    <w:rsid w:val="00E56223"/>
    <w:rsid w:val="00E61393"/>
    <w:rsid w:val="00E72C4A"/>
    <w:rsid w:val="00EC3798"/>
    <w:rsid w:val="00ED4486"/>
    <w:rsid w:val="00ED6D8A"/>
    <w:rsid w:val="00EE6E27"/>
    <w:rsid w:val="00EE7C00"/>
    <w:rsid w:val="00EF25BD"/>
    <w:rsid w:val="00F177BC"/>
    <w:rsid w:val="00F20B0A"/>
    <w:rsid w:val="00F2430F"/>
    <w:rsid w:val="00F32EF3"/>
    <w:rsid w:val="00F353FF"/>
    <w:rsid w:val="00F41D36"/>
    <w:rsid w:val="00F513E8"/>
    <w:rsid w:val="00F648DC"/>
    <w:rsid w:val="00F64CF9"/>
    <w:rsid w:val="00F81FB8"/>
    <w:rsid w:val="00F94DB9"/>
    <w:rsid w:val="00F94DE9"/>
    <w:rsid w:val="00FC2FC7"/>
    <w:rsid w:val="00FD3992"/>
    <w:rsid w:val="00FD3B49"/>
    <w:rsid w:val="00FE0C2F"/>
    <w:rsid w:val="00FE6918"/>
    <w:rsid w:val="00FF241E"/>
    <w:rsid w:val="00FF25A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C96"/>
    <w:rPr>
      <w:rFonts w:ascii="Arial" w:hAnsi="Arial"/>
      <w:snapToGrid w:val="0"/>
      <w:sz w:val="22"/>
    </w:rPr>
  </w:style>
  <w:style w:type="paragraph" w:styleId="Heading1">
    <w:name w:val="heading 1"/>
    <w:basedOn w:val="Normal"/>
    <w:next w:val="Normal"/>
    <w:link w:val="Heading1Char"/>
    <w:qFormat/>
    <w:rsid w:val="005E1E3D"/>
    <w:pPr>
      <w:keepNext/>
      <w:spacing w:before="240" w:after="180"/>
      <w:outlineLvl w:val="0"/>
    </w:pPr>
    <w:rPr>
      <w:rFonts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cs="Arial"/>
      <w:b/>
      <w:bCs/>
      <w:iCs/>
      <w:szCs w:val="28"/>
    </w:rPr>
  </w:style>
  <w:style w:type="paragraph" w:styleId="Heading3">
    <w:name w:val="heading 3"/>
    <w:basedOn w:val="Normal"/>
    <w:next w:val="Normal"/>
    <w:link w:val="Heading3Char"/>
    <w:qFormat/>
    <w:rsid w:val="003C04B4"/>
    <w:pPr>
      <w:keepNext/>
      <w:spacing w:before="240" w:after="120"/>
      <w:ind w:left="1440"/>
      <w:outlineLvl w:val="2"/>
    </w:pPr>
    <w:rPr>
      <w:rFonts w:cs="Arial"/>
      <w:bCs/>
      <w:cap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style>
  <w:style w:type="paragraph" w:styleId="BodyText2">
    <w:name w:val="Body Text 2"/>
    <w:basedOn w:val="Normal"/>
    <w:link w:val="BodyText2Char"/>
    <w:rsid w:val="003C04B4"/>
    <w:pPr>
      <w:spacing w:after="120" w:line="288" w:lineRule="auto"/>
      <w:ind w:left="1440"/>
      <w:jc w:val="both"/>
    </w:pPr>
  </w:style>
  <w:style w:type="paragraph" w:styleId="BodyText3">
    <w:name w:val="Body Text 3"/>
    <w:basedOn w:val="Normal"/>
    <w:rsid w:val="003C04B4"/>
    <w:pPr>
      <w:spacing w:after="120" w:line="288" w:lineRule="auto"/>
      <w:ind w:left="1440"/>
      <w:jc w:val="both"/>
    </w:pPr>
    <w:rPr>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17" w:hanging="959"/>
    </w:pPr>
  </w:style>
  <w:style w:type="paragraph" w:customStyle="1" w:styleId="block1">
    <w:name w:val="block1"/>
    <w:basedOn w:val="Normal"/>
    <w:rsid w:val="00D43B93"/>
    <w:pPr>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spacing w:before="24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spacing w:after="240"/>
    </w:pPr>
    <w:rPr>
      <w:snapToGrid/>
    </w:rPr>
  </w:style>
  <w:style w:type="paragraph" w:customStyle="1" w:styleId="b2s">
    <w:name w:val="b2s"/>
    <w:basedOn w:val="Normal"/>
    <w:rsid w:val="00986C03"/>
    <w:pPr>
      <w:ind w:left="1080" w:hanging="360"/>
    </w:pPr>
    <w:rPr>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spacing w:after="240"/>
      <w:ind w:left="720" w:hanging="360"/>
    </w:pPr>
    <w:rPr>
      <w:snapToGrid/>
    </w:rPr>
  </w:style>
  <w:style w:type="paragraph" w:customStyle="1" w:styleId="h2">
    <w:name w:val="h2"/>
    <w:basedOn w:val="Normal"/>
    <w:rsid w:val="00823D0C"/>
    <w:pPr>
      <w:keepNext/>
      <w:keepLines/>
      <w:spacing w:after="240"/>
      <w:ind w:left="720" w:hanging="720"/>
    </w:pPr>
    <w:rPr>
      <w:b/>
      <w:snapToGrid/>
    </w:rPr>
  </w:style>
  <w:style w:type="paragraph" w:styleId="TOC1">
    <w:name w:val="toc 1"/>
    <w:basedOn w:val="Normal"/>
    <w:next w:val="Normal"/>
    <w:autoRedefine/>
    <w:uiPriority w:val="39"/>
    <w:rsid w:val="007B5CC5"/>
    <w:pPr>
      <w:tabs>
        <w:tab w:val="left" w:pos="720"/>
        <w:tab w:val="right" w:leader="dot" w:pos="10214"/>
      </w:tabs>
    </w:pPr>
    <w:rPr>
      <w:rFonts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basedOn w:val="DefaultParagraphFont"/>
    <w:uiPriority w:val="99"/>
    <w:rsid w:val="001B1E88"/>
    <w:rPr>
      <w:color w:val="0000FF"/>
      <w:u w:val="single"/>
    </w:rPr>
  </w:style>
  <w:style w:type="paragraph" w:customStyle="1" w:styleId="TEXT1">
    <w:name w:val="TEXT1"/>
    <w:basedOn w:val="Normal"/>
    <w:rsid w:val="00AD539A"/>
    <w:pPr>
      <w:ind w:left="720"/>
    </w:pPr>
    <w:rPr>
      <w:snapToGrid/>
    </w:rPr>
  </w:style>
  <w:style w:type="paragraph" w:styleId="ListBullet">
    <w:name w:val="List Bullet"/>
    <w:basedOn w:val="Normal"/>
    <w:autoRedefine/>
    <w:rsid w:val="00AD539A"/>
    <w:pPr>
      <w:ind w:left="1080" w:hanging="36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spacing w:line="280" w:lineRule="exact"/>
    </w:pPr>
    <w:rPr>
      <w:snapToGrid/>
      <w:sz w:val="20"/>
    </w:rPr>
  </w:style>
  <w:style w:type="paragraph" w:customStyle="1" w:styleId="OmniPage3">
    <w:name w:val="OmniPage #3"/>
    <w:basedOn w:val="Normal"/>
    <w:rsid w:val="00C21D82"/>
    <w:pPr>
      <w:spacing w:line="280" w:lineRule="exact"/>
    </w:pPr>
    <w:rPr>
      <w:snapToGrid/>
      <w:sz w:val="20"/>
    </w:rPr>
  </w:style>
  <w:style w:type="paragraph" w:styleId="TOC3">
    <w:name w:val="toc 3"/>
    <w:basedOn w:val="Normal"/>
    <w:next w:val="Normal"/>
    <w:autoRedefine/>
    <w:uiPriority w:val="39"/>
    <w:rsid w:val="00556730"/>
    <w:pPr>
      <w:ind w:left="480"/>
    </w:pPr>
  </w:style>
  <w:style w:type="character" w:customStyle="1" w:styleId="BodyTextChar">
    <w:name w:val="Body Text Char"/>
    <w:basedOn w:val="DefaultParagraphFont"/>
    <w:link w:val="BodyText"/>
    <w:rsid w:val="00D417F5"/>
    <w:rPr>
      <w:rFonts w:ascii="Arial" w:hAnsi="Arial"/>
      <w:snapToGrid w:val="0"/>
      <w:sz w:val="24"/>
      <w:lang w:val="en-US" w:eastAsia="en-US" w:bidi="ar-SA"/>
    </w:rPr>
  </w:style>
  <w:style w:type="character" w:customStyle="1" w:styleId="Heading1Char">
    <w:name w:val="Heading 1 Char"/>
    <w:basedOn w:val="DefaultParagraphFont"/>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character" w:customStyle="1" w:styleId="Heading3Char">
    <w:name w:val="Heading 3 Char"/>
    <w:basedOn w:val="DefaultParagraphFont"/>
    <w:link w:val="Heading3"/>
    <w:rsid w:val="00761280"/>
    <w:rPr>
      <w:rFonts w:ascii="Arial" w:hAnsi="Arial" w:cs="Arial"/>
      <w:bCs/>
      <w:caps/>
      <w:snapToGrid w:val="0"/>
      <w:sz w:val="24"/>
      <w:lang w:val="en-US" w:eastAsia="en-US" w:bidi="ar-SA"/>
    </w:rPr>
  </w:style>
  <w:style w:type="character" w:styleId="FollowedHyperlink">
    <w:name w:val="FollowedHyperlink"/>
    <w:basedOn w:val="DefaultParagraphFont"/>
    <w:rsid w:val="004716EE"/>
    <w:rPr>
      <w:color w:val="800080"/>
      <w:u w:val="single"/>
    </w:rPr>
  </w:style>
  <w:style w:type="paragraph" w:customStyle="1" w:styleId="TableText">
    <w:name w:val="Table Text"/>
    <w:basedOn w:val="Normal"/>
    <w:rsid w:val="00591279"/>
    <w:pPr>
      <w:spacing w:after="60"/>
    </w:pPr>
    <w:rPr>
      <w:snapToGrid/>
      <w:color w:val="000000"/>
      <w:szCs w:val="22"/>
    </w:rPr>
  </w:style>
  <w:style w:type="paragraph" w:styleId="NormalWeb">
    <w:name w:val="Normal (Web)"/>
    <w:basedOn w:val="Normal"/>
    <w:unhideWhenUsed/>
    <w:rsid w:val="00AF1276"/>
    <w:pPr>
      <w:spacing w:before="200" w:after="300"/>
    </w:pPr>
    <w:rPr>
      <w:rFonts w:ascii="Times New Roman" w:hAnsi="Times New Roman"/>
      <w:snapToGrid/>
      <w:sz w:val="24"/>
      <w:szCs w:val="24"/>
    </w:rPr>
  </w:style>
  <w:style w:type="character" w:styleId="Strong">
    <w:name w:val="Strong"/>
    <w:basedOn w:val="DefaultParagraphFont"/>
    <w:qFormat/>
    <w:rsid w:val="00AF1276"/>
    <w:rPr>
      <w:b/>
      <w:bCs/>
    </w:rPr>
  </w:style>
  <w:style w:type="paragraph" w:styleId="ListParagraph">
    <w:name w:val="List Paragraph"/>
    <w:basedOn w:val="Normal"/>
    <w:uiPriority w:val="34"/>
    <w:qFormat/>
    <w:rsid w:val="00AF12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C96"/>
    <w:rPr>
      <w:rFonts w:ascii="Arial" w:hAnsi="Arial"/>
      <w:snapToGrid w:val="0"/>
      <w:sz w:val="22"/>
    </w:rPr>
  </w:style>
  <w:style w:type="paragraph" w:styleId="Heading1">
    <w:name w:val="heading 1"/>
    <w:basedOn w:val="Normal"/>
    <w:next w:val="Normal"/>
    <w:link w:val="Heading1Char"/>
    <w:qFormat/>
    <w:rsid w:val="005E1E3D"/>
    <w:pPr>
      <w:keepNext/>
      <w:spacing w:before="240" w:after="180"/>
      <w:outlineLvl w:val="0"/>
    </w:pPr>
    <w:rPr>
      <w:rFonts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cs="Arial"/>
      <w:b/>
      <w:bCs/>
      <w:iCs/>
      <w:szCs w:val="28"/>
    </w:rPr>
  </w:style>
  <w:style w:type="paragraph" w:styleId="Heading3">
    <w:name w:val="heading 3"/>
    <w:basedOn w:val="Normal"/>
    <w:next w:val="Normal"/>
    <w:link w:val="Heading3Char"/>
    <w:qFormat/>
    <w:rsid w:val="003C04B4"/>
    <w:pPr>
      <w:keepNext/>
      <w:spacing w:before="240" w:after="120"/>
      <w:ind w:left="1440"/>
      <w:outlineLvl w:val="2"/>
    </w:pPr>
    <w:rPr>
      <w:rFonts w:cs="Arial"/>
      <w:bCs/>
      <w:cap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style>
  <w:style w:type="paragraph" w:styleId="BodyText2">
    <w:name w:val="Body Text 2"/>
    <w:basedOn w:val="Normal"/>
    <w:link w:val="BodyText2Char"/>
    <w:rsid w:val="003C04B4"/>
    <w:pPr>
      <w:spacing w:after="120" w:line="288" w:lineRule="auto"/>
      <w:ind w:left="1440"/>
      <w:jc w:val="both"/>
    </w:pPr>
  </w:style>
  <w:style w:type="paragraph" w:styleId="BodyText3">
    <w:name w:val="Body Text 3"/>
    <w:basedOn w:val="Normal"/>
    <w:rsid w:val="003C04B4"/>
    <w:pPr>
      <w:spacing w:after="120" w:line="288" w:lineRule="auto"/>
      <w:ind w:left="1440"/>
      <w:jc w:val="both"/>
    </w:pPr>
    <w:rPr>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17" w:hanging="959"/>
    </w:pPr>
  </w:style>
  <w:style w:type="paragraph" w:customStyle="1" w:styleId="block1">
    <w:name w:val="block1"/>
    <w:basedOn w:val="Normal"/>
    <w:rsid w:val="00D43B93"/>
    <w:pPr>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spacing w:before="24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spacing w:after="240"/>
    </w:pPr>
    <w:rPr>
      <w:snapToGrid/>
    </w:rPr>
  </w:style>
  <w:style w:type="paragraph" w:customStyle="1" w:styleId="b2s">
    <w:name w:val="b2s"/>
    <w:basedOn w:val="Normal"/>
    <w:rsid w:val="00986C03"/>
    <w:pPr>
      <w:ind w:left="1080" w:hanging="360"/>
    </w:pPr>
    <w:rPr>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spacing w:after="240"/>
      <w:ind w:left="720" w:hanging="360"/>
    </w:pPr>
    <w:rPr>
      <w:snapToGrid/>
    </w:rPr>
  </w:style>
  <w:style w:type="paragraph" w:customStyle="1" w:styleId="h2">
    <w:name w:val="h2"/>
    <w:basedOn w:val="Normal"/>
    <w:rsid w:val="00823D0C"/>
    <w:pPr>
      <w:keepNext/>
      <w:keepLines/>
      <w:spacing w:after="240"/>
      <w:ind w:left="720" w:hanging="720"/>
    </w:pPr>
    <w:rPr>
      <w:b/>
      <w:snapToGrid/>
    </w:rPr>
  </w:style>
  <w:style w:type="paragraph" w:styleId="TOC1">
    <w:name w:val="toc 1"/>
    <w:basedOn w:val="Normal"/>
    <w:next w:val="Normal"/>
    <w:autoRedefine/>
    <w:uiPriority w:val="39"/>
    <w:rsid w:val="007B5CC5"/>
    <w:pPr>
      <w:tabs>
        <w:tab w:val="left" w:pos="720"/>
        <w:tab w:val="right" w:leader="dot" w:pos="10214"/>
      </w:tabs>
    </w:pPr>
    <w:rPr>
      <w:rFonts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basedOn w:val="DefaultParagraphFont"/>
    <w:uiPriority w:val="99"/>
    <w:rsid w:val="001B1E88"/>
    <w:rPr>
      <w:color w:val="0000FF"/>
      <w:u w:val="single"/>
    </w:rPr>
  </w:style>
  <w:style w:type="paragraph" w:customStyle="1" w:styleId="TEXT1">
    <w:name w:val="TEXT1"/>
    <w:basedOn w:val="Normal"/>
    <w:rsid w:val="00AD539A"/>
    <w:pPr>
      <w:ind w:left="720"/>
    </w:pPr>
    <w:rPr>
      <w:snapToGrid/>
    </w:rPr>
  </w:style>
  <w:style w:type="paragraph" w:styleId="ListBullet">
    <w:name w:val="List Bullet"/>
    <w:basedOn w:val="Normal"/>
    <w:autoRedefine/>
    <w:rsid w:val="00AD539A"/>
    <w:pPr>
      <w:ind w:left="1080" w:hanging="36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spacing w:line="280" w:lineRule="exact"/>
    </w:pPr>
    <w:rPr>
      <w:snapToGrid/>
      <w:sz w:val="20"/>
    </w:rPr>
  </w:style>
  <w:style w:type="paragraph" w:customStyle="1" w:styleId="OmniPage3">
    <w:name w:val="OmniPage #3"/>
    <w:basedOn w:val="Normal"/>
    <w:rsid w:val="00C21D82"/>
    <w:pPr>
      <w:spacing w:line="280" w:lineRule="exact"/>
    </w:pPr>
    <w:rPr>
      <w:snapToGrid/>
      <w:sz w:val="20"/>
    </w:rPr>
  </w:style>
  <w:style w:type="paragraph" w:styleId="TOC3">
    <w:name w:val="toc 3"/>
    <w:basedOn w:val="Normal"/>
    <w:next w:val="Normal"/>
    <w:autoRedefine/>
    <w:uiPriority w:val="39"/>
    <w:rsid w:val="00556730"/>
    <w:pPr>
      <w:ind w:left="480"/>
    </w:pPr>
  </w:style>
  <w:style w:type="character" w:customStyle="1" w:styleId="BodyTextChar">
    <w:name w:val="Body Text Char"/>
    <w:basedOn w:val="DefaultParagraphFont"/>
    <w:link w:val="BodyText"/>
    <w:rsid w:val="00D417F5"/>
    <w:rPr>
      <w:rFonts w:ascii="Arial" w:hAnsi="Arial"/>
      <w:snapToGrid w:val="0"/>
      <w:sz w:val="24"/>
      <w:lang w:val="en-US" w:eastAsia="en-US" w:bidi="ar-SA"/>
    </w:rPr>
  </w:style>
  <w:style w:type="character" w:customStyle="1" w:styleId="Heading1Char">
    <w:name w:val="Heading 1 Char"/>
    <w:basedOn w:val="DefaultParagraphFont"/>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character" w:customStyle="1" w:styleId="Heading3Char">
    <w:name w:val="Heading 3 Char"/>
    <w:basedOn w:val="DefaultParagraphFont"/>
    <w:link w:val="Heading3"/>
    <w:rsid w:val="00761280"/>
    <w:rPr>
      <w:rFonts w:ascii="Arial" w:hAnsi="Arial" w:cs="Arial"/>
      <w:bCs/>
      <w:caps/>
      <w:snapToGrid w:val="0"/>
      <w:sz w:val="24"/>
      <w:lang w:val="en-US" w:eastAsia="en-US" w:bidi="ar-SA"/>
    </w:rPr>
  </w:style>
  <w:style w:type="character" w:styleId="FollowedHyperlink">
    <w:name w:val="FollowedHyperlink"/>
    <w:basedOn w:val="DefaultParagraphFont"/>
    <w:rsid w:val="004716EE"/>
    <w:rPr>
      <w:color w:val="800080"/>
      <w:u w:val="single"/>
    </w:rPr>
  </w:style>
  <w:style w:type="paragraph" w:customStyle="1" w:styleId="TableText">
    <w:name w:val="Table Text"/>
    <w:basedOn w:val="Normal"/>
    <w:rsid w:val="00591279"/>
    <w:pPr>
      <w:spacing w:after="60"/>
    </w:pPr>
    <w:rPr>
      <w:snapToGrid/>
      <w:color w:val="000000"/>
      <w:szCs w:val="22"/>
    </w:rPr>
  </w:style>
  <w:style w:type="paragraph" w:styleId="NormalWeb">
    <w:name w:val="Normal (Web)"/>
    <w:basedOn w:val="Normal"/>
    <w:unhideWhenUsed/>
    <w:rsid w:val="00AF1276"/>
    <w:pPr>
      <w:spacing w:before="200" w:after="300"/>
    </w:pPr>
    <w:rPr>
      <w:rFonts w:ascii="Times New Roman" w:hAnsi="Times New Roman"/>
      <w:snapToGrid/>
      <w:sz w:val="24"/>
      <w:szCs w:val="24"/>
    </w:rPr>
  </w:style>
  <w:style w:type="character" w:styleId="Strong">
    <w:name w:val="Strong"/>
    <w:basedOn w:val="DefaultParagraphFont"/>
    <w:qFormat/>
    <w:rsid w:val="00AF1276"/>
    <w:rPr>
      <w:b/>
      <w:bCs/>
    </w:rPr>
  </w:style>
  <w:style w:type="paragraph" w:styleId="ListParagraph">
    <w:name w:val="List Paragraph"/>
    <w:basedOn w:val="Normal"/>
    <w:uiPriority w:val="34"/>
    <w:qFormat/>
    <w:rsid w:val="00AF1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6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3431</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Fall Protection</vt:lpstr>
    </vt:vector>
  </TitlesOfParts>
  <Company>SCS</Company>
  <LinksUpToDate>false</LinksUpToDate>
  <CharactersWithSpaces>22949</CharactersWithSpaces>
  <SharedDoc>false</SharedDoc>
  <HLinks>
    <vt:vector size="186" baseType="variant">
      <vt:variant>
        <vt:i4>3670119</vt:i4>
      </vt:variant>
      <vt:variant>
        <vt:i4>183</vt:i4>
      </vt:variant>
      <vt:variant>
        <vt:i4>0</vt:i4>
      </vt:variant>
      <vt:variant>
        <vt:i4>5</vt:i4>
      </vt:variant>
      <vt:variant>
        <vt:lpwstr>http://www.osha.gov/pls/oshaweb/owalink.query_links?src_doc_type=STANDARDS&amp;src_unique_file=1910_0023&amp;src_anchor_name=1910.23(e)(2)</vt:lpwstr>
      </vt:variant>
      <vt:variant>
        <vt:lpwstr/>
      </vt:variant>
      <vt:variant>
        <vt:i4>1638457</vt:i4>
      </vt:variant>
      <vt:variant>
        <vt:i4>176</vt:i4>
      </vt:variant>
      <vt:variant>
        <vt:i4>0</vt:i4>
      </vt:variant>
      <vt:variant>
        <vt:i4>5</vt:i4>
      </vt:variant>
      <vt:variant>
        <vt:lpwstr/>
      </vt:variant>
      <vt:variant>
        <vt:lpwstr>_Toc122286281</vt:lpwstr>
      </vt:variant>
      <vt:variant>
        <vt:i4>1638457</vt:i4>
      </vt:variant>
      <vt:variant>
        <vt:i4>170</vt:i4>
      </vt:variant>
      <vt:variant>
        <vt:i4>0</vt:i4>
      </vt:variant>
      <vt:variant>
        <vt:i4>5</vt:i4>
      </vt:variant>
      <vt:variant>
        <vt:lpwstr/>
      </vt:variant>
      <vt:variant>
        <vt:lpwstr>_Toc122286280</vt:lpwstr>
      </vt:variant>
      <vt:variant>
        <vt:i4>1441849</vt:i4>
      </vt:variant>
      <vt:variant>
        <vt:i4>164</vt:i4>
      </vt:variant>
      <vt:variant>
        <vt:i4>0</vt:i4>
      </vt:variant>
      <vt:variant>
        <vt:i4>5</vt:i4>
      </vt:variant>
      <vt:variant>
        <vt:lpwstr/>
      </vt:variant>
      <vt:variant>
        <vt:lpwstr>_Toc122286279</vt:lpwstr>
      </vt:variant>
      <vt:variant>
        <vt:i4>1441849</vt:i4>
      </vt:variant>
      <vt:variant>
        <vt:i4>158</vt:i4>
      </vt:variant>
      <vt:variant>
        <vt:i4>0</vt:i4>
      </vt:variant>
      <vt:variant>
        <vt:i4>5</vt:i4>
      </vt:variant>
      <vt:variant>
        <vt:lpwstr/>
      </vt:variant>
      <vt:variant>
        <vt:lpwstr>_Toc122286278</vt:lpwstr>
      </vt:variant>
      <vt:variant>
        <vt:i4>1441849</vt:i4>
      </vt:variant>
      <vt:variant>
        <vt:i4>152</vt:i4>
      </vt:variant>
      <vt:variant>
        <vt:i4>0</vt:i4>
      </vt:variant>
      <vt:variant>
        <vt:i4>5</vt:i4>
      </vt:variant>
      <vt:variant>
        <vt:lpwstr/>
      </vt:variant>
      <vt:variant>
        <vt:lpwstr>_Toc122286277</vt:lpwstr>
      </vt:variant>
      <vt:variant>
        <vt:i4>1441849</vt:i4>
      </vt:variant>
      <vt:variant>
        <vt:i4>146</vt:i4>
      </vt:variant>
      <vt:variant>
        <vt:i4>0</vt:i4>
      </vt:variant>
      <vt:variant>
        <vt:i4>5</vt:i4>
      </vt:variant>
      <vt:variant>
        <vt:lpwstr/>
      </vt:variant>
      <vt:variant>
        <vt:lpwstr>_Toc122286276</vt:lpwstr>
      </vt:variant>
      <vt:variant>
        <vt:i4>1441849</vt:i4>
      </vt:variant>
      <vt:variant>
        <vt:i4>140</vt:i4>
      </vt:variant>
      <vt:variant>
        <vt:i4>0</vt:i4>
      </vt:variant>
      <vt:variant>
        <vt:i4>5</vt:i4>
      </vt:variant>
      <vt:variant>
        <vt:lpwstr/>
      </vt:variant>
      <vt:variant>
        <vt:lpwstr>_Toc122286275</vt:lpwstr>
      </vt:variant>
      <vt:variant>
        <vt:i4>1441849</vt:i4>
      </vt:variant>
      <vt:variant>
        <vt:i4>134</vt:i4>
      </vt:variant>
      <vt:variant>
        <vt:i4>0</vt:i4>
      </vt:variant>
      <vt:variant>
        <vt:i4>5</vt:i4>
      </vt:variant>
      <vt:variant>
        <vt:lpwstr/>
      </vt:variant>
      <vt:variant>
        <vt:lpwstr>_Toc122286274</vt:lpwstr>
      </vt:variant>
      <vt:variant>
        <vt:i4>1441849</vt:i4>
      </vt:variant>
      <vt:variant>
        <vt:i4>128</vt:i4>
      </vt:variant>
      <vt:variant>
        <vt:i4>0</vt:i4>
      </vt:variant>
      <vt:variant>
        <vt:i4>5</vt:i4>
      </vt:variant>
      <vt:variant>
        <vt:lpwstr/>
      </vt:variant>
      <vt:variant>
        <vt:lpwstr>_Toc122286273</vt:lpwstr>
      </vt:variant>
      <vt:variant>
        <vt:i4>1441849</vt:i4>
      </vt:variant>
      <vt:variant>
        <vt:i4>122</vt:i4>
      </vt:variant>
      <vt:variant>
        <vt:i4>0</vt:i4>
      </vt:variant>
      <vt:variant>
        <vt:i4>5</vt:i4>
      </vt:variant>
      <vt:variant>
        <vt:lpwstr/>
      </vt:variant>
      <vt:variant>
        <vt:lpwstr>_Toc122286272</vt:lpwstr>
      </vt:variant>
      <vt:variant>
        <vt:i4>1441849</vt:i4>
      </vt:variant>
      <vt:variant>
        <vt:i4>116</vt:i4>
      </vt:variant>
      <vt:variant>
        <vt:i4>0</vt:i4>
      </vt:variant>
      <vt:variant>
        <vt:i4>5</vt:i4>
      </vt:variant>
      <vt:variant>
        <vt:lpwstr/>
      </vt:variant>
      <vt:variant>
        <vt:lpwstr>_Toc122286271</vt:lpwstr>
      </vt:variant>
      <vt:variant>
        <vt:i4>1441849</vt:i4>
      </vt:variant>
      <vt:variant>
        <vt:i4>110</vt:i4>
      </vt:variant>
      <vt:variant>
        <vt:i4>0</vt:i4>
      </vt:variant>
      <vt:variant>
        <vt:i4>5</vt:i4>
      </vt:variant>
      <vt:variant>
        <vt:lpwstr/>
      </vt:variant>
      <vt:variant>
        <vt:lpwstr>_Toc122286270</vt:lpwstr>
      </vt:variant>
      <vt:variant>
        <vt:i4>1507385</vt:i4>
      </vt:variant>
      <vt:variant>
        <vt:i4>104</vt:i4>
      </vt:variant>
      <vt:variant>
        <vt:i4>0</vt:i4>
      </vt:variant>
      <vt:variant>
        <vt:i4>5</vt:i4>
      </vt:variant>
      <vt:variant>
        <vt:lpwstr/>
      </vt:variant>
      <vt:variant>
        <vt:lpwstr>_Toc122286269</vt:lpwstr>
      </vt:variant>
      <vt:variant>
        <vt:i4>1507385</vt:i4>
      </vt:variant>
      <vt:variant>
        <vt:i4>98</vt:i4>
      </vt:variant>
      <vt:variant>
        <vt:i4>0</vt:i4>
      </vt:variant>
      <vt:variant>
        <vt:i4>5</vt:i4>
      </vt:variant>
      <vt:variant>
        <vt:lpwstr/>
      </vt:variant>
      <vt:variant>
        <vt:lpwstr>_Toc122286268</vt:lpwstr>
      </vt:variant>
      <vt:variant>
        <vt:i4>1507385</vt:i4>
      </vt:variant>
      <vt:variant>
        <vt:i4>92</vt:i4>
      </vt:variant>
      <vt:variant>
        <vt:i4>0</vt:i4>
      </vt:variant>
      <vt:variant>
        <vt:i4>5</vt:i4>
      </vt:variant>
      <vt:variant>
        <vt:lpwstr/>
      </vt:variant>
      <vt:variant>
        <vt:lpwstr>_Toc122286267</vt:lpwstr>
      </vt:variant>
      <vt:variant>
        <vt:i4>1507385</vt:i4>
      </vt:variant>
      <vt:variant>
        <vt:i4>86</vt:i4>
      </vt:variant>
      <vt:variant>
        <vt:i4>0</vt:i4>
      </vt:variant>
      <vt:variant>
        <vt:i4>5</vt:i4>
      </vt:variant>
      <vt:variant>
        <vt:lpwstr/>
      </vt:variant>
      <vt:variant>
        <vt:lpwstr>_Toc122286266</vt:lpwstr>
      </vt:variant>
      <vt:variant>
        <vt:i4>1507385</vt:i4>
      </vt:variant>
      <vt:variant>
        <vt:i4>80</vt:i4>
      </vt:variant>
      <vt:variant>
        <vt:i4>0</vt:i4>
      </vt:variant>
      <vt:variant>
        <vt:i4>5</vt:i4>
      </vt:variant>
      <vt:variant>
        <vt:lpwstr/>
      </vt:variant>
      <vt:variant>
        <vt:lpwstr>_Toc122286265</vt:lpwstr>
      </vt:variant>
      <vt:variant>
        <vt:i4>1507385</vt:i4>
      </vt:variant>
      <vt:variant>
        <vt:i4>74</vt:i4>
      </vt:variant>
      <vt:variant>
        <vt:i4>0</vt:i4>
      </vt:variant>
      <vt:variant>
        <vt:i4>5</vt:i4>
      </vt:variant>
      <vt:variant>
        <vt:lpwstr/>
      </vt:variant>
      <vt:variant>
        <vt:lpwstr>_Toc122286264</vt:lpwstr>
      </vt:variant>
      <vt:variant>
        <vt:i4>1507385</vt:i4>
      </vt:variant>
      <vt:variant>
        <vt:i4>68</vt:i4>
      </vt:variant>
      <vt:variant>
        <vt:i4>0</vt:i4>
      </vt:variant>
      <vt:variant>
        <vt:i4>5</vt:i4>
      </vt:variant>
      <vt:variant>
        <vt:lpwstr/>
      </vt:variant>
      <vt:variant>
        <vt:lpwstr>_Toc122286263</vt:lpwstr>
      </vt:variant>
      <vt:variant>
        <vt:i4>1507385</vt:i4>
      </vt:variant>
      <vt:variant>
        <vt:i4>62</vt:i4>
      </vt:variant>
      <vt:variant>
        <vt:i4>0</vt:i4>
      </vt:variant>
      <vt:variant>
        <vt:i4>5</vt:i4>
      </vt:variant>
      <vt:variant>
        <vt:lpwstr/>
      </vt:variant>
      <vt:variant>
        <vt:lpwstr>_Toc122286262</vt:lpwstr>
      </vt:variant>
      <vt:variant>
        <vt:i4>1507385</vt:i4>
      </vt:variant>
      <vt:variant>
        <vt:i4>56</vt:i4>
      </vt:variant>
      <vt:variant>
        <vt:i4>0</vt:i4>
      </vt:variant>
      <vt:variant>
        <vt:i4>5</vt:i4>
      </vt:variant>
      <vt:variant>
        <vt:lpwstr/>
      </vt:variant>
      <vt:variant>
        <vt:lpwstr>_Toc122286261</vt:lpwstr>
      </vt:variant>
      <vt:variant>
        <vt:i4>1507385</vt:i4>
      </vt:variant>
      <vt:variant>
        <vt:i4>50</vt:i4>
      </vt:variant>
      <vt:variant>
        <vt:i4>0</vt:i4>
      </vt:variant>
      <vt:variant>
        <vt:i4>5</vt:i4>
      </vt:variant>
      <vt:variant>
        <vt:lpwstr/>
      </vt:variant>
      <vt:variant>
        <vt:lpwstr>_Toc122286260</vt:lpwstr>
      </vt:variant>
      <vt:variant>
        <vt:i4>1310777</vt:i4>
      </vt:variant>
      <vt:variant>
        <vt:i4>44</vt:i4>
      </vt:variant>
      <vt:variant>
        <vt:i4>0</vt:i4>
      </vt:variant>
      <vt:variant>
        <vt:i4>5</vt:i4>
      </vt:variant>
      <vt:variant>
        <vt:lpwstr/>
      </vt:variant>
      <vt:variant>
        <vt:lpwstr>_Toc122286259</vt:lpwstr>
      </vt:variant>
      <vt:variant>
        <vt:i4>1310777</vt:i4>
      </vt:variant>
      <vt:variant>
        <vt:i4>38</vt:i4>
      </vt:variant>
      <vt:variant>
        <vt:i4>0</vt:i4>
      </vt:variant>
      <vt:variant>
        <vt:i4>5</vt:i4>
      </vt:variant>
      <vt:variant>
        <vt:lpwstr/>
      </vt:variant>
      <vt:variant>
        <vt:lpwstr>_Toc122286258</vt:lpwstr>
      </vt:variant>
      <vt:variant>
        <vt:i4>1310777</vt:i4>
      </vt:variant>
      <vt:variant>
        <vt:i4>32</vt:i4>
      </vt:variant>
      <vt:variant>
        <vt:i4>0</vt:i4>
      </vt:variant>
      <vt:variant>
        <vt:i4>5</vt:i4>
      </vt:variant>
      <vt:variant>
        <vt:lpwstr/>
      </vt:variant>
      <vt:variant>
        <vt:lpwstr>_Toc122286257</vt:lpwstr>
      </vt:variant>
      <vt:variant>
        <vt:i4>1310777</vt:i4>
      </vt:variant>
      <vt:variant>
        <vt:i4>26</vt:i4>
      </vt:variant>
      <vt:variant>
        <vt:i4>0</vt:i4>
      </vt:variant>
      <vt:variant>
        <vt:i4>5</vt:i4>
      </vt:variant>
      <vt:variant>
        <vt:lpwstr/>
      </vt:variant>
      <vt:variant>
        <vt:lpwstr>_Toc122286256</vt:lpwstr>
      </vt:variant>
      <vt:variant>
        <vt:i4>1310777</vt:i4>
      </vt:variant>
      <vt:variant>
        <vt:i4>20</vt:i4>
      </vt:variant>
      <vt:variant>
        <vt:i4>0</vt:i4>
      </vt:variant>
      <vt:variant>
        <vt:i4>5</vt:i4>
      </vt:variant>
      <vt:variant>
        <vt:lpwstr/>
      </vt:variant>
      <vt:variant>
        <vt:lpwstr>_Toc122286255</vt:lpwstr>
      </vt:variant>
      <vt:variant>
        <vt:i4>1310777</vt:i4>
      </vt:variant>
      <vt:variant>
        <vt:i4>14</vt:i4>
      </vt:variant>
      <vt:variant>
        <vt:i4>0</vt:i4>
      </vt:variant>
      <vt:variant>
        <vt:i4>5</vt:i4>
      </vt:variant>
      <vt:variant>
        <vt:lpwstr/>
      </vt:variant>
      <vt:variant>
        <vt:lpwstr>_Toc122286254</vt:lpwstr>
      </vt:variant>
      <vt:variant>
        <vt:i4>1310777</vt:i4>
      </vt:variant>
      <vt:variant>
        <vt:i4>8</vt:i4>
      </vt:variant>
      <vt:variant>
        <vt:i4>0</vt:i4>
      </vt:variant>
      <vt:variant>
        <vt:i4>5</vt:i4>
      </vt:variant>
      <vt:variant>
        <vt:lpwstr/>
      </vt:variant>
      <vt:variant>
        <vt:lpwstr>_Toc122286253</vt:lpwstr>
      </vt:variant>
      <vt:variant>
        <vt:i4>1310777</vt:i4>
      </vt:variant>
      <vt:variant>
        <vt:i4>2</vt:i4>
      </vt:variant>
      <vt:variant>
        <vt:i4>0</vt:i4>
      </vt:variant>
      <vt:variant>
        <vt:i4>5</vt:i4>
      </vt:variant>
      <vt:variant>
        <vt:lpwstr/>
      </vt:variant>
      <vt:variant>
        <vt:lpwstr>_Toc122286252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Protection</dc:title>
  <dc:creator>Michael S. Evans</dc:creator>
  <cp:lastModifiedBy>SEvans</cp:lastModifiedBy>
  <cp:revision>8</cp:revision>
  <cp:lastPrinted>2013-08-08T20:13:00Z</cp:lastPrinted>
  <dcterms:created xsi:type="dcterms:W3CDTF">2013-06-10T14:08:00Z</dcterms:created>
  <dcterms:modified xsi:type="dcterms:W3CDTF">2013-08-08T20:14:00Z</dcterms:modified>
</cp:coreProperties>
</file>