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0004" w:rsidRDefault="004C0004" w:rsidP="009B73F3">
      <w:pPr>
        <w:ind w:firstLine="360"/>
        <w:rPr>
          <w:rFonts w:cs="Arial"/>
          <w:b/>
        </w:rPr>
      </w:pPr>
      <w:bookmarkStart w:id="0" w:name="_Toc84006820"/>
      <w:bookmarkStart w:id="1" w:name="_Toc84008690"/>
      <w:bookmarkStart w:id="2" w:name="_Toc84006689"/>
      <w:bookmarkStart w:id="3" w:name="_Toc84008559"/>
      <w:r>
        <w:rPr>
          <w:rFonts w:cs="Arial"/>
          <w:b/>
        </w:rPr>
        <w:t>Revision Record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7"/>
        <w:gridCol w:w="1327"/>
        <w:gridCol w:w="1913"/>
        <w:gridCol w:w="5647"/>
      </w:tblGrid>
      <w:tr w:rsidR="009B73F3" w:rsidRPr="00DB4123" w:rsidTr="00DB4123">
        <w:trPr>
          <w:jc w:val="center"/>
        </w:trPr>
        <w:tc>
          <w:tcPr>
            <w:tcW w:w="840" w:type="dxa"/>
          </w:tcPr>
          <w:p w:rsidR="009B73F3" w:rsidRPr="00DB4123" w:rsidRDefault="009B73F3" w:rsidP="00DB4123">
            <w:pPr>
              <w:spacing w:before="120" w:after="120"/>
              <w:jc w:val="center"/>
              <w:rPr>
                <w:rFonts w:cs="Arial"/>
                <w:b/>
                <w:sz w:val="18"/>
                <w:szCs w:val="18"/>
              </w:rPr>
            </w:pPr>
            <w:r w:rsidRPr="00DB4123">
              <w:rPr>
                <w:rFonts w:cs="Arial"/>
                <w:b/>
                <w:sz w:val="18"/>
                <w:szCs w:val="18"/>
              </w:rPr>
              <w:t>DATE</w:t>
            </w:r>
          </w:p>
        </w:tc>
        <w:tc>
          <w:tcPr>
            <w:tcW w:w="1327" w:type="dxa"/>
          </w:tcPr>
          <w:p w:rsidR="009B73F3" w:rsidRPr="00DB4123" w:rsidRDefault="009B73F3" w:rsidP="00DB4123">
            <w:pPr>
              <w:spacing w:before="120" w:after="120"/>
              <w:jc w:val="center"/>
              <w:rPr>
                <w:rFonts w:cs="Arial"/>
                <w:b/>
                <w:sz w:val="18"/>
                <w:szCs w:val="18"/>
              </w:rPr>
            </w:pPr>
            <w:r w:rsidRPr="00DB4123">
              <w:rPr>
                <w:rFonts w:cs="Arial"/>
                <w:b/>
                <w:sz w:val="18"/>
                <w:szCs w:val="18"/>
              </w:rPr>
              <w:t>REVISION #</w:t>
            </w:r>
          </w:p>
        </w:tc>
        <w:tc>
          <w:tcPr>
            <w:tcW w:w="1913" w:type="dxa"/>
          </w:tcPr>
          <w:p w:rsidR="009B73F3" w:rsidRPr="00DB4123" w:rsidRDefault="009B73F3" w:rsidP="00DB4123">
            <w:pPr>
              <w:spacing w:before="120" w:after="120"/>
              <w:jc w:val="center"/>
              <w:rPr>
                <w:rFonts w:cs="Arial"/>
                <w:b/>
                <w:sz w:val="18"/>
                <w:szCs w:val="18"/>
              </w:rPr>
            </w:pPr>
            <w:r w:rsidRPr="00DB4123">
              <w:rPr>
                <w:rFonts w:cs="Arial"/>
                <w:b/>
                <w:sz w:val="18"/>
                <w:szCs w:val="18"/>
              </w:rPr>
              <w:t>APPROVED BY</w:t>
            </w:r>
          </w:p>
        </w:tc>
        <w:tc>
          <w:tcPr>
            <w:tcW w:w="5647" w:type="dxa"/>
          </w:tcPr>
          <w:p w:rsidR="009B73F3" w:rsidRPr="00DB4123" w:rsidRDefault="009B73F3" w:rsidP="00DB4123">
            <w:pPr>
              <w:spacing w:before="120" w:after="120"/>
              <w:jc w:val="center"/>
              <w:rPr>
                <w:rFonts w:cs="Arial"/>
                <w:b/>
                <w:sz w:val="18"/>
                <w:szCs w:val="18"/>
              </w:rPr>
            </w:pPr>
            <w:r w:rsidRPr="00DB4123">
              <w:rPr>
                <w:rFonts w:cs="Arial"/>
                <w:b/>
                <w:sz w:val="18"/>
                <w:szCs w:val="18"/>
              </w:rPr>
              <w:t>DESCRIIPTION</w:t>
            </w:r>
          </w:p>
        </w:tc>
      </w:tr>
      <w:tr w:rsidR="009B73F3" w:rsidRPr="00DB4123" w:rsidTr="00E82D85">
        <w:trPr>
          <w:trHeight w:val="720"/>
          <w:jc w:val="center"/>
        </w:trPr>
        <w:tc>
          <w:tcPr>
            <w:tcW w:w="840" w:type="dxa"/>
            <w:vAlign w:val="center"/>
          </w:tcPr>
          <w:p w:rsidR="009B73F3" w:rsidRPr="00DB4123" w:rsidRDefault="00E82D85" w:rsidP="00E82D85">
            <w:pPr>
              <w:spacing w:before="120" w:after="120"/>
              <w:jc w:val="center"/>
              <w:rPr>
                <w:rFonts w:cs="Arial"/>
                <w:b/>
                <w:sz w:val="18"/>
                <w:szCs w:val="18"/>
              </w:rPr>
            </w:pPr>
            <w:r>
              <w:rPr>
                <w:rFonts w:cs="Arial"/>
                <w:b/>
                <w:sz w:val="18"/>
                <w:szCs w:val="18"/>
              </w:rPr>
              <w:t>12/12/2011</w:t>
            </w:r>
          </w:p>
        </w:tc>
        <w:tc>
          <w:tcPr>
            <w:tcW w:w="1327" w:type="dxa"/>
            <w:vAlign w:val="center"/>
          </w:tcPr>
          <w:p w:rsidR="009B73F3" w:rsidRPr="00DB4123" w:rsidRDefault="00E82D85" w:rsidP="00E82D85">
            <w:pPr>
              <w:spacing w:before="120" w:after="120"/>
              <w:jc w:val="center"/>
              <w:rPr>
                <w:rFonts w:cs="Arial"/>
                <w:b/>
                <w:sz w:val="18"/>
                <w:szCs w:val="18"/>
              </w:rPr>
            </w:pPr>
            <w:r>
              <w:rPr>
                <w:rFonts w:cs="Arial"/>
                <w:b/>
                <w:sz w:val="18"/>
                <w:szCs w:val="18"/>
              </w:rPr>
              <w:t>1</w:t>
            </w:r>
          </w:p>
        </w:tc>
        <w:tc>
          <w:tcPr>
            <w:tcW w:w="1913" w:type="dxa"/>
            <w:vAlign w:val="center"/>
          </w:tcPr>
          <w:p w:rsidR="009B73F3" w:rsidRPr="00DB4123" w:rsidRDefault="00E82D85" w:rsidP="00E82D85">
            <w:pPr>
              <w:spacing w:before="120" w:after="120"/>
              <w:jc w:val="center"/>
              <w:rPr>
                <w:rFonts w:cs="Arial"/>
                <w:b/>
                <w:sz w:val="18"/>
                <w:szCs w:val="18"/>
              </w:rPr>
            </w:pPr>
            <w:r>
              <w:rPr>
                <w:rFonts w:cs="Arial"/>
                <w:b/>
                <w:sz w:val="18"/>
                <w:szCs w:val="18"/>
              </w:rPr>
              <w:t>Ed Lewis</w:t>
            </w:r>
          </w:p>
        </w:tc>
        <w:tc>
          <w:tcPr>
            <w:tcW w:w="5647" w:type="dxa"/>
            <w:vAlign w:val="center"/>
          </w:tcPr>
          <w:p w:rsidR="009B73F3" w:rsidRPr="00DB4123" w:rsidRDefault="00E82D85" w:rsidP="00E82D85">
            <w:pPr>
              <w:spacing w:before="120" w:after="120"/>
              <w:rPr>
                <w:rFonts w:cs="Arial"/>
                <w:b/>
                <w:sz w:val="18"/>
                <w:szCs w:val="18"/>
              </w:rPr>
            </w:pPr>
            <w:r>
              <w:rPr>
                <w:rFonts w:cs="Arial"/>
                <w:b/>
                <w:sz w:val="18"/>
                <w:szCs w:val="18"/>
              </w:rPr>
              <w:t>Updated sections 3, 6, 7, 8, 11, 12.0 and 12.1</w:t>
            </w:r>
          </w:p>
        </w:tc>
      </w:tr>
      <w:tr w:rsidR="0073145D" w:rsidRPr="00DB4123" w:rsidTr="00E82D85">
        <w:trPr>
          <w:trHeight w:val="720"/>
          <w:jc w:val="center"/>
        </w:trPr>
        <w:tc>
          <w:tcPr>
            <w:tcW w:w="840" w:type="dxa"/>
            <w:vAlign w:val="center"/>
          </w:tcPr>
          <w:p w:rsidR="0073145D" w:rsidRPr="00DB4123" w:rsidRDefault="005169E3" w:rsidP="00E82D85">
            <w:pPr>
              <w:spacing w:before="120" w:after="120"/>
              <w:jc w:val="center"/>
              <w:rPr>
                <w:rFonts w:cs="Arial"/>
                <w:b/>
                <w:sz w:val="18"/>
                <w:szCs w:val="18"/>
              </w:rPr>
            </w:pPr>
            <w:r>
              <w:rPr>
                <w:rFonts w:cs="Arial"/>
                <w:b/>
                <w:sz w:val="18"/>
                <w:szCs w:val="18"/>
              </w:rPr>
              <w:t>11/29/2017</w:t>
            </w:r>
          </w:p>
        </w:tc>
        <w:tc>
          <w:tcPr>
            <w:tcW w:w="1327" w:type="dxa"/>
            <w:vAlign w:val="center"/>
          </w:tcPr>
          <w:p w:rsidR="0073145D" w:rsidRPr="00DB4123" w:rsidRDefault="005169E3" w:rsidP="00E82D85">
            <w:pPr>
              <w:spacing w:before="120" w:after="120"/>
              <w:jc w:val="center"/>
              <w:rPr>
                <w:rFonts w:cs="Arial"/>
                <w:b/>
                <w:sz w:val="18"/>
                <w:szCs w:val="18"/>
              </w:rPr>
            </w:pPr>
            <w:r>
              <w:rPr>
                <w:rFonts w:cs="Arial"/>
                <w:b/>
                <w:sz w:val="18"/>
                <w:szCs w:val="18"/>
              </w:rPr>
              <w:t>2</w:t>
            </w:r>
          </w:p>
        </w:tc>
        <w:tc>
          <w:tcPr>
            <w:tcW w:w="1913" w:type="dxa"/>
            <w:vAlign w:val="center"/>
          </w:tcPr>
          <w:p w:rsidR="0073145D" w:rsidRPr="00DB4123" w:rsidRDefault="005169E3" w:rsidP="00E82D85">
            <w:pPr>
              <w:spacing w:before="120" w:after="120"/>
              <w:jc w:val="center"/>
              <w:rPr>
                <w:rFonts w:cs="Arial"/>
                <w:b/>
                <w:sz w:val="18"/>
                <w:szCs w:val="18"/>
              </w:rPr>
            </w:pPr>
            <w:r>
              <w:rPr>
                <w:rFonts w:cs="Arial"/>
                <w:b/>
                <w:sz w:val="18"/>
                <w:szCs w:val="18"/>
              </w:rPr>
              <w:t>Michael S. Evans</w:t>
            </w:r>
          </w:p>
        </w:tc>
        <w:tc>
          <w:tcPr>
            <w:tcW w:w="5647" w:type="dxa"/>
            <w:vAlign w:val="center"/>
          </w:tcPr>
          <w:p w:rsidR="0073145D" w:rsidRDefault="005169E3" w:rsidP="005169E3">
            <w:pPr>
              <w:numPr>
                <w:ilvl w:val="0"/>
                <w:numId w:val="34"/>
              </w:numPr>
              <w:spacing w:before="120" w:after="0"/>
              <w:ind w:left="195" w:hanging="180"/>
              <w:rPr>
                <w:rFonts w:cs="Arial"/>
                <w:b/>
                <w:sz w:val="18"/>
                <w:szCs w:val="18"/>
              </w:rPr>
            </w:pPr>
            <w:r>
              <w:rPr>
                <w:rFonts w:cs="Arial"/>
                <w:b/>
                <w:sz w:val="18"/>
                <w:szCs w:val="18"/>
              </w:rPr>
              <w:t>Changed procedure approver.</w:t>
            </w:r>
          </w:p>
          <w:p w:rsidR="005169E3" w:rsidRPr="00DB4123" w:rsidRDefault="005169E3" w:rsidP="005169E3">
            <w:pPr>
              <w:numPr>
                <w:ilvl w:val="0"/>
                <w:numId w:val="34"/>
              </w:numPr>
              <w:spacing w:after="0"/>
              <w:ind w:left="195" w:hanging="180"/>
              <w:rPr>
                <w:rFonts w:cs="Arial"/>
                <w:b/>
                <w:sz w:val="18"/>
                <w:szCs w:val="18"/>
              </w:rPr>
            </w:pPr>
            <w:r>
              <w:rPr>
                <w:rFonts w:cs="Arial"/>
                <w:b/>
                <w:sz w:val="18"/>
                <w:szCs w:val="18"/>
              </w:rPr>
              <w:t>Removed blank pages.</w:t>
            </w:r>
          </w:p>
        </w:tc>
      </w:tr>
      <w:tr w:rsidR="0073145D" w:rsidRPr="00DB4123" w:rsidTr="00E82D85">
        <w:trPr>
          <w:trHeight w:val="720"/>
          <w:jc w:val="center"/>
        </w:trPr>
        <w:tc>
          <w:tcPr>
            <w:tcW w:w="840" w:type="dxa"/>
            <w:vAlign w:val="center"/>
          </w:tcPr>
          <w:p w:rsidR="0073145D" w:rsidRPr="00DB4123" w:rsidRDefault="0073145D" w:rsidP="00E82D85">
            <w:pPr>
              <w:spacing w:before="120" w:after="120"/>
              <w:jc w:val="center"/>
              <w:rPr>
                <w:rFonts w:cs="Arial"/>
                <w:b/>
                <w:sz w:val="18"/>
                <w:szCs w:val="18"/>
              </w:rPr>
            </w:pPr>
          </w:p>
        </w:tc>
        <w:tc>
          <w:tcPr>
            <w:tcW w:w="1327" w:type="dxa"/>
            <w:vAlign w:val="center"/>
          </w:tcPr>
          <w:p w:rsidR="0073145D" w:rsidRPr="00DB4123" w:rsidRDefault="0073145D" w:rsidP="00E82D85">
            <w:pPr>
              <w:spacing w:before="120" w:after="120"/>
              <w:jc w:val="center"/>
              <w:rPr>
                <w:rFonts w:cs="Arial"/>
                <w:b/>
                <w:sz w:val="18"/>
                <w:szCs w:val="18"/>
              </w:rPr>
            </w:pPr>
          </w:p>
        </w:tc>
        <w:tc>
          <w:tcPr>
            <w:tcW w:w="1913" w:type="dxa"/>
            <w:vAlign w:val="center"/>
          </w:tcPr>
          <w:p w:rsidR="0073145D" w:rsidRPr="00DB4123" w:rsidRDefault="0073145D" w:rsidP="00E82D85">
            <w:pPr>
              <w:spacing w:before="120" w:after="120"/>
              <w:jc w:val="center"/>
              <w:rPr>
                <w:rFonts w:cs="Arial"/>
                <w:b/>
                <w:sz w:val="18"/>
                <w:szCs w:val="18"/>
              </w:rPr>
            </w:pPr>
          </w:p>
        </w:tc>
        <w:tc>
          <w:tcPr>
            <w:tcW w:w="5647" w:type="dxa"/>
            <w:vAlign w:val="center"/>
          </w:tcPr>
          <w:p w:rsidR="0073145D" w:rsidRPr="00DB4123" w:rsidRDefault="0073145D" w:rsidP="00E82D85">
            <w:pPr>
              <w:spacing w:before="120" w:after="120"/>
              <w:rPr>
                <w:rFonts w:cs="Arial"/>
                <w:b/>
                <w:sz w:val="18"/>
                <w:szCs w:val="18"/>
              </w:rPr>
            </w:pPr>
          </w:p>
        </w:tc>
      </w:tr>
      <w:tr w:rsidR="0073145D" w:rsidRPr="00DB4123" w:rsidTr="00E82D85">
        <w:trPr>
          <w:trHeight w:val="720"/>
          <w:jc w:val="center"/>
        </w:trPr>
        <w:tc>
          <w:tcPr>
            <w:tcW w:w="840" w:type="dxa"/>
            <w:vAlign w:val="center"/>
          </w:tcPr>
          <w:p w:rsidR="0073145D" w:rsidRPr="00DB4123" w:rsidRDefault="0073145D" w:rsidP="00E82D85">
            <w:pPr>
              <w:spacing w:before="120" w:after="120"/>
              <w:jc w:val="center"/>
              <w:rPr>
                <w:rFonts w:cs="Arial"/>
                <w:b/>
                <w:sz w:val="18"/>
                <w:szCs w:val="18"/>
              </w:rPr>
            </w:pPr>
          </w:p>
        </w:tc>
        <w:tc>
          <w:tcPr>
            <w:tcW w:w="1327" w:type="dxa"/>
            <w:vAlign w:val="center"/>
          </w:tcPr>
          <w:p w:rsidR="0073145D" w:rsidRPr="00DB4123" w:rsidRDefault="0073145D" w:rsidP="00E82D85">
            <w:pPr>
              <w:spacing w:before="120" w:after="120"/>
              <w:jc w:val="center"/>
              <w:rPr>
                <w:rFonts w:cs="Arial"/>
                <w:b/>
                <w:sz w:val="18"/>
                <w:szCs w:val="18"/>
              </w:rPr>
            </w:pPr>
          </w:p>
        </w:tc>
        <w:tc>
          <w:tcPr>
            <w:tcW w:w="1913" w:type="dxa"/>
            <w:vAlign w:val="center"/>
          </w:tcPr>
          <w:p w:rsidR="0073145D" w:rsidRPr="00DB4123" w:rsidRDefault="0073145D" w:rsidP="00E82D85">
            <w:pPr>
              <w:spacing w:before="120" w:after="120"/>
              <w:jc w:val="center"/>
              <w:rPr>
                <w:rFonts w:cs="Arial"/>
                <w:b/>
                <w:sz w:val="18"/>
                <w:szCs w:val="18"/>
              </w:rPr>
            </w:pPr>
          </w:p>
        </w:tc>
        <w:tc>
          <w:tcPr>
            <w:tcW w:w="5647" w:type="dxa"/>
            <w:vAlign w:val="center"/>
          </w:tcPr>
          <w:p w:rsidR="0073145D" w:rsidRPr="00DB4123" w:rsidRDefault="0073145D" w:rsidP="00E82D85">
            <w:pPr>
              <w:spacing w:before="120" w:after="120"/>
              <w:rPr>
                <w:rFonts w:cs="Arial"/>
                <w:b/>
                <w:sz w:val="18"/>
                <w:szCs w:val="18"/>
              </w:rPr>
            </w:pPr>
          </w:p>
        </w:tc>
      </w:tr>
      <w:tr w:rsidR="009B73F3" w:rsidRPr="00DB4123" w:rsidTr="00E82D85">
        <w:trPr>
          <w:trHeight w:val="720"/>
          <w:jc w:val="center"/>
        </w:trPr>
        <w:tc>
          <w:tcPr>
            <w:tcW w:w="840" w:type="dxa"/>
            <w:vAlign w:val="center"/>
          </w:tcPr>
          <w:p w:rsidR="009B73F3" w:rsidRPr="00DB4123" w:rsidRDefault="009B73F3" w:rsidP="00E82D85">
            <w:pPr>
              <w:spacing w:before="120" w:after="120"/>
              <w:jc w:val="center"/>
              <w:rPr>
                <w:rFonts w:cs="Arial"/>
                <w:b/>
                <w:sz w:val="18"/>
                <w:szCs w:val="18"/>
              </w:rPr>
            </w:pPr>
          </w:p>
        </w:tc>
        <w:tc>
          <w:tcPr>
            <w:tcW w:w="1327" w:type="dxa"/>
            <w:vAlign w:val="center"/>
          </w:tcPr>
          <w:p w:rsidR="009B73F3" w:rsidRPr="00DB4123" w:rsidRDefault="009B73F3" w:rsidP="00E82D85">
            <w:pPr>
              <w:spacing w:before="120" w:after="120"/>
              <w:jc w:val="center"/>
              <w:rPr>
                <w:rFonts w:cs="Arial"/>
                <w:b/>
                <w:sz w:val="18"/>
                <w:szCs w:val="18"/>
              </w:rPr>
            </w:pPr>
          </w:p>
        </w:tc>
        <w:tc>
          <w:tcPr>
            <w:tcW w:w="1913" w:type="dxa"/>
            <w:vAlign w:val="center"/>
          </w:tcPr>
          <w:p w:rsidR="009B73F3" w:rsidRPr="00DB4123" w:rsidRDefault="009B73F3" w:rsidP="00E82D85">
            <w:pPr>
              <w:spacing w:before="120" w:after="120"/>
              <w:jc w:val="center"/>
              <w:rPr>
                <w:rFonts w:cs="Arial"/>
                <w:b/>
                <w:sz w:val="18"/>
                <w:szCs w:val="18"/>
              </w:rPr>
            </w:pPr>
          </w:p>
        </w:tc>
        <w:tc>
          <w:tcPr>
            <w:tcW w:w="5647" w:type="dxa"/>
            <w:vAlign w:val="center"/>
          </w:tcPr>
          <w:p w:rsidR="009B73F3" w:rsidRPr="00DB4123" w:rsidRDefault="009B73F3" w:rsidP="00E82D85">
            <w:pPr>
              <w:spacing w:before="120" w:after="120"/>
              <w:rPr>
                <w:rFonts w:cs="Arial"/>
                <w:b/>
                <w:sz w:val="18"/>
                <w:szCs w:val="18"/>
              </w:rPr>
            </w:pPr>
          </w:p>
        </w:tc>
      </w:tr>
      <w:tr w:rsidR="009B73F3" w:rsidRPr="00DB4123" w:rsidTr="00E82D85">
        <w:trPr>
          <w:trHeight w:val="720"/>
          <w:jc w:val="center"/>
        </w:trPr>
        <w:tc>
          <w:tcPr>
            <w:tcW w:w="840" w:type="dxa"/>
            <w:vAlign w:val="center"/>
          </w:tcPr>
          <w:p w:rsidR="009B73F3" w:rsidRPr="00DB4123" w:rsidRDefault="009B73F3" w:rsidP="00E82D85">
            <w:pPr>
              <w:spacing w:before="120" w:after="120"/>
              <w:jc w:val="center"/>
              <w:rPr>
                <w:rFonts w:cs="Arial"/>
                <w:b/>
                <w:sz w:val="18"/>
                <w:szCs w:val="18"/>
              </w:rPr>
            </w:pPr>
          </w:p>
        </w:tc>
        <w:tc>
          <w:tcPr>
            <w:tcW w:w="1327" w:type="dxa"/>
            <w:vAlign w:val="center"/>
          </w:tcPr>
          <w:p w:rsidR="009B73F3" w:rsidRPr="00DB4123" w:rsidRDefault="009B73F3" w:rsidP="00E82D85">
            <w:pPr>
              <w:spacing w:before="120" w:after="120"/>
              <w:jc w:val="center"/>
              <w:rPr>
                <w:rFonts w:cs="Arial"/>
                <w:b/>
                <w:sz w:val="18"/>
                <w:szCs w:val="18"/>
              </w:rPr>
            </w:pPr>
          </w:p>
        </w:tc>
        <w:tc>
          <w:tcPr>
            <w:tcW w:w="1913" w:type="dxa"/>
            <w:vAlign w:val="center"/>
          </w:tcPr>
          <w:p w:rsidR="009B73F3" w:rsidRPr="00DB4123" w:rsidRDefault="009B73F3" w:rsidP="00E82D85">
            <w:pPr>
              <w:spacing w:before="120" w:after="120"/>
              <w:jc w:val="center"/>
              <w:rPr>
                <w:rFonts w:cs="Arial"/>
                <w:b/>
                <w:sz w:val="18"/>
                <w:szCs w:val="18"/>
              </w:rPr>
            </w:pPr>
          </w:p>
        </w:tc>
        <w:tc>
          <w:tcPr>
            <w:tcW w:w="5647" w:type="dxa"/>
            <w:vAlign w:val="center"/>
          </w:tcPr>
          <w:p w:rsidR="009B73F3" w:rsidRPr="00DB4123" w:rsidRDefault="009B73F3" w:rsidP="00E82D85">
            <w:pPr>
              <w:spacing w:before="120" w:after="120"/>
              <w:rPr>
                <w:rFonts w:cs="Arial"/>
                <w:b/>
                <w:sz w:val="18"/>
                <w:szCs w:val="18"/>
              </w:rPr>
            </w:pPr>
          </w:p>
        </w:tc>
      </w:tr>
    </w:tbl>
    <w:p w:rsidR="00E4214E" w:rsidRPr="00D6464C" w:rsidRDefault="0073213F" w:rsidP="00D6464C">
      <w:pPr>
        <w:spacing w:before="120"/>
        <w:jc w:val="center"/>
        <w:rPr>
          <w:rFonts w:cs="Arial"/>
          <w:sz w:val="20"/>
        </w:rPr>
      </w:pPr>
      <w:r w:rsidRPr="00910681">
        <w:rPr>
          <w:rFonts w:cs="Arial"/>
          <w:sz w:val="20"/>
        </w:rPr>
        <w:t xml:space="preserve">All </w:t>
      </w:r>
      <w:r>
        <w:rPr>
          <w:rFonts w:cs="Arial"/>
          <w:sz w:val="20"/>
        </w:rPr>
        <w:t>r</w:t>
      </w:r>
      <w:r w:rsidRPr="00910681">
        <w:rPr>
          <w:rFonts w:cs="Arial"/>
          <w:sz w:val="20"/>
        </w:rPr>
        <w:t xml:space="preserve">evisions must be approved by </w:t>
      </w:r>
      <w:r w:rsidR="00D6464C">
        <w:rPr>
          <w:rFonts w:cs="Arial"/>
          <w:sz w:val="20"/>
        </w:rPr>
        <w:t>WW Gay’s Safety Officer</w:t>
      </w:r>
    </w:p>
    <w:p w:rsidR="00E4214E" w:rsidRDefault="00E4214E" w:rsidP="001B1E88">
      <w:pPr>
        <w:jc w:val="center"/>
        <w:rPr>
          <w:rFonts w:cs="Arial"/>
          <w:b/>
        </w:rPr>
      </w:pPr>
    </w:p>
    <w:p w:rsidR="00E4214E" w:rsidRDefault="00E4214E" w:rsidP="001B1E88">
      <w:pPr>
        <w:jc w:val="center"/>
        <w:rPr>
          <w:rFonts w:cs="Arial"/>
          <w:b/>
        </w:rPr>
      </w:pPr>
    </w:p>
    <w:p w:rsidR="00E4214E" w:rsidRDefault="00E4214E" w:rsidP="001B1E88">
      <w:pPr>
        <w:jc w:val="center"/>
        <w:rPr>
          <w:rFonts w:cs="Arial"/>
          <w:b/>
        </w:rPr>
      </w:pPr>
    </w:p>
    <w:p w:rsidR="00E4214E" w:rsidRDefault="00E4214E" w:rsidP="001B1E88">
      <w:pPr>
        <w:jc w:val="center"/>
        <w:rPr>
          <w:rFonts w:cs="Arial"/>
          <w:b/>
        </w:rPr>
      </w:pPr>
    </w:p>
    <w:p w:rsidR="00E4214E" w:rsidRDefault="00E4214E" w:rsidP="001B1E88">
      <w:pPr>
        <w:jc w:val="center"/>
        <w:rPr>
          <w:rFonts w:cs="Arial"/>
          <w:b/>
        </w:rPr>
      </w:pPr>
    </w:p>
    <w:p w:rsidR="00E4214E" w:rsidRDefault="00E4214E" w:rsidP="001B1E88">
      <w:pPr>
        <w:jc w:val="center"/>
        <w:rPr>
          <w:rFonts w:cs="Arial"/>
          <w:b/>
        </w:rPr>
      </w:pPr>
    </w:p>
    <w:p w:rsidR="00E4214E" w:rsidRDefault="00E4214E" w:rsidP="001B1E88">
      <w:pPr>
        <w:jc w:val="center"/>
        <w:rPr>
          <w:rFonts w:cs="Arial"/>
          <w:b/>
        </w:rPr>
      </w:pPr>
    </w:p>
    <w:p w:rsidR="00E4214E" w:rsidRDefault="00E4214E" w:rsidP="001B1E88">
      <w:pPr>
        <w:jc w:val="center"/>
        <w:rPr>
          <w:rFonts w:cs="Arial"/>
          <w:b/>
        </w:rPr>
      </w:pPr>
    </w:p>
    <w:p w:rsidR="00E4214E" w:rsidRDefault="00E4214E" w:rsidP="001B1E88">
      <w:pPr>
        <w:jc w:val="center"/>
        <w:rPr>
          <w:rFonts w:cs="Arial"/>
          <w:b/>
        </w:rPr>
      </w:pPr>
    </w:p>
    <w:p w:rsidR="00E4214E" w:rsidRDefault="00E4214E" w:rsidP="001B1E88">
      <w:pPr>
        <w:jc w:val="center"/>
        <w:rPr>
          <w:rFonts w:cs="Arial"/>
          <w:b/>
        </w:rPr>
      </w:pPr>
    </w:p>
    <w:p w:rsidR="00E4214E" w:rsidRDefault="00E4214E" w:rsidP="001B1E88">
      <w:pPr>
        <w:jc w:val="center"/>
        <w:rPr>
          <w:rFonts w:cs="Arial"/>
          <w:b/>
        </w:rPr>
      </w:pPr>
    </w:p>
    <w:p w:rsidR="00661359" w:rsidRDefault="00661359" w:rsidP="00661359">
      <w:pPr>
        <w:rPr>
          <w:rFonts w:cs="Arial"/>
          <w:b/>
        </w:rPr>
      </w:pPr>
    </w:p>
    <w:p w:rsidR="00A04289" w:rsidRDefault="00A04289" w:rsidP="00D417F5">
      <w:pPr>
        <w:jc w:val="center"/>
        <w:rPr>
          <w:rFonts w:cs="Arial"/>
          <w:b/>
        </w:rPr>
      </w:pPr>
    </w:p>
    <w:p w:rsidR="00D417F5" w:rsidRDefault="00D417F5" w:rsidP="00D417F5">
      <w:pPr>
        <w:jc w:val="center"/>
        <w:rPr>
          <w:rFonts w:cs="Arial"/>
          <w:b/>
        </w:rPr>
      </w:pPr>
      <w:r>
        <w:rPr>
          <w:rFonts w:cs="Arial"/>
          <w:b/>
        </w:rPr>
        <w:t>TABLE OF CONTENTS</w:t>
      </w:r>
    </w:p>
    <w:p w:rsidR="00D417F5" w:rsidRDefault="00D417F5" w:rsidP="00D417F5">
      <w:pPr>
        <w:jc w:val="center"/>
        <w:rPr>
          <w:rFonts w:cs="Arial"/>
          <w:b/>
        </w:rPr>
      </w:pPr>
    </w:p>
    <w:p w:rsidR="00DA0F37" w:rsidRPr="00C44489" w:rsidRDefault="00061A8E">
      <w:pPr>
        <w:pStyle w:val="TOC1"/>
        <w:rPr>
          <w:rFonts w:ascii="Calibri" w:hAnsi="Calibri" w:cs="Times New Roman"/>
          <w:caps w:val="0"/>
          <w:snapToGrid/>
        </w:rPr>
      </w:pPr>
      <w:r w:rsidRPr="00CE096C">
        <w:rPr>
          <w:b/>
        </w:rPr>
        <w:fldChar w:fldCharType="begin"/>
      </w:r>
      <w:r w:rsidR="00D417F5" w:rsidRPr="00CE096C">
        <w:rPr>
          <w:b/>
        </w:rPr>
        <w:instrText xml:space="preserve"> TOC \o "1-3" \h \z \u </w:instrText>
      </w:r>
      <w:r w:rsidRPr="00CE096C">
        <w:rPr>
          <w:b/>
        </w:rPr>
        <w:fldChar w:fldCharType="separate"/>
      </w:r>
      <w:hyperlink w:anchor="_Toc268260411" w:history="1">
        <w:r w:rsidR="00DA0F37" w:rsidRPr="005169E3">
          <w:rPr>
            <w:rStyle w:val="Hyperlink"/>
          </w:rPr>
          <w:t xml:space="preserve">1.0  </w:t>
        </w:r>
        <w:r w:rsidR="00DA0F37" w:rsidRPr="00C44489">
          <w:rPr>
            <w:rFonts w:ascii="Calibri" w:hAnsi="Calibri" w:cs="Times New Roman"/>
            <w:caps w:val="0"/>
            <w:snapToGrid/>
          </w:rPr>
          <w:tab/>
        </w:r>
        <w:r w:rsidR="00DA0F37" w:rsidRPr="005169E3">
          <w:rPr>
            <w:rStyle w:val="Hyperlink"/>
          </w:rPr>
          <w:t>PURPOSE AND SCOPE</w:t>
        </w:r>
        <w:r w:rsidR="00DA0F37" w:rsidRPr="005169E3">
          <w:rPr>
            <w:webHidden/>
          </w:rPr>
          <w:tab/>
        </w:r>
        <w:r w:rsidRPr="005169E3">
          <w:rPr>
            <w:webHidden/>
          </w:rPr>
          <w:fldChar w:fldCharType="begin"/>
        </w:r>
        <w:r w:rsidR="00DA0F37" w:rsidRPr="005169E3">
          <w:rPr>
            <w:webHidden/>
          </w:rPr>
          <w:instrText xml:space="preserve"> PAGEREF _Toc268260411 \h </w:instrText>
        </w:r>
        <w:r w:rsidRPr="005169E3">
          <w:rPr>
            <w:webHidden/>
          </w:rPr>
        </w:r>
        <w:r w:rsidRPr="005169E3">
          <w:rPr>
            <w:webHidden/>
          </w:rPr>
          <w:fldChar w:fldCharType="separate"/>
        </w:r>
        <w:r w:rsidR="00F9242E">
          <w:rPr>
            <w:webHidden/>
          </w:rPr>
          <w:t>3</w:t>
        </w:r>
        <w:r w:rsidRPr="005169E3">
          <w:rPr>
            <w:webHidden/>
          </w:rPr>
          <w:fldChar w:fldCharType="end"/>
        </w:r>
      </w:hyperlink>
    </w:p>
    <w:p w:rsidR="00DA0F37" w:rsidRPr="00C44489" w:rsidRDefault="00C44489">
      <w:pPr>
        <w:pStyle w:val="TOC1"/>
        <w:rPr>
          <w:rFonts w:ascii="Calibri" w:hAnsi="Calibri" w:cs="Times New Roman"/>
          <w:caps w:val="0"/>
          <w:snapToGrid/>
        </w:rPr>
      </w:pPr>
      <w:hyperlink w:anchor="_Toc268260412" w:history="1">
        <w:r w:rsidR="00DA0F37" w:rsidRPr="005169E3">
          <w:rPr>
            <w:rStyle w:val="Hyperlink"/>
          </w:rPr>
          <w:t xml:space="preserve">2.0 </w:t>
        </w:r>
        <w:r w:rsidR="00DA0F37" w:rsidRPr="00C44489">
          <w:rPr>
            <w:rFonts w:ascii="Calibri" w:hAnsi="Calibri" w:cs="Times New Roman"/>
            <w:caps w:val="0"/>
            <w:snapToGrid/>
          </w:rPr>
          <w:tab/>
        </w:r>
        <w:r w:rsidR="00DA0F37" w:rsidRPr="005169E3">
          <w:rPr>
            <w:rStyle w:val="Hyperlink"/>
          </w:rPr>
          <w:t>RESPONSIBILITIES</w:t>
        </w:r>
        <w:r w:rsidR="00DA0F37" w:rsidRPr="005169E3">
          <w:rPr>
            <w:webHidden/>
          </w:rPr>
          <w:tab/>
        </w:r>
        <w:r w:rsidR="00061A8E" w:rsidRPr="005169E3">
          <w:rPr>
            <w:webHidden/>
          </w:rPr>
          <w:fldChar w:fldCharType="begin"/>
        </w:r>
        <w:r w:rsidR="00DA0F37" w:rsidRPr="005169E3">
          <w:rPr>
            <w:webHidden/>
          </w:rPr>
          <w:instrText xml:space="preserve"> PAGEREF _Toc268260412 \h </w:instrText>
        </w:r>
        <w:r w:rsidR="00061A8E" w:rsidRPr="005169E3">
          <w:rPr>
            <w:webHidden/>
          </w:rPr>
        </w:r>
        <w:r w:rsidR="00061A8E" w:rsidRPr="005169E3">
          <w:rPr>
            <w:webHidden/>
          </w:rPr>
          <w:fldChar w:fldCharType="separate"/>
        </w:r>
        <w:r w:rsidR="00F9242E">
          <w:rPr>
            <w:webHidden/>
          </w:rPr>
          <w:t>3</w:t>
        </w:r>
        <w:r w:rsidR="00061A8E" w:rsidRPr="005169E3">
          <w:rPr>
            <w:webHidden/>
          </w:rPr>
          <w:fldChar w:fldCharType="end"/>
        </w:r>
      </w:hyperlink>
    </w:p>
    <w:p w:rsidR="00DA0F37" w:rsidRPr="00C44489" w:rsidRDefault="00C44489" w:rsidP="000B75DB">
      <w:pPr>
        <w:pStyle w:val="TOC2"/>
        <w:rPr>
          <w:rFonts w:ascii="Calibri" w:hAnsi="Calibri"/>
          <w:noProof/>
          <w:snapToGrid/>
          <w:sz w:val="20"/>
        </w:rPr>
      </w:pPr>
      <w:hyperlink w:anchor="_Toc268260413" w:history="1">
        <w:r w:rsidR="00DA0F37" w:rsidRPr="005169E3">
          <w:rPr>
            <w:rStyle w:val="Hyperlink"/>
            <w:noProof/>
            <w:sz w:val="20"/>
          </w:rPr>
          <w:t>2.1</w:t>
        </w:r>
        <w:r w:rsidR="00DA0F37" w:rsidRPr="00C44489">
          <w:rPr>
            <w:rFonts w:ascii="Calibri" w:hAnsi="Calibri"/>
            <w:noProof/>
            <w:snapToGrid/>
            <w:sz w:val="20"/>
          </w:rPr>
          <w:tab/>
        </w:r>
        <w:r w:rsidR="00DA0F37" w:rsidRPr="005169E3">
          <w:rPr>
            <w:rStyle w:val="Hyperlink"/>
            <w:noProof/>
            <w:sz w:val="20"/>
          </w:rPr>
          <w:t xml:space="preserve"> Project Superintendant</w:t>
        </w:r>
        <w:r w:rsidR="00DA0F37" w:rsidRPr="005169E3">
          <w:rPr>
            <w:noProof/>
            <w:webHidden/>
            <w:sz w:val="20"/>
          </w:rPr>
          <w:tab/>
        </w:r>
        <w:r w:rsidR="00061A8E" w:rsidRPr="005169E3">
          <w:rPr>
            <w:noProof/>
            <w:webHidden/>
            <w:sz w:val="20"/>
          </w:rPr>
          <w:fldChar w:fldCharType="begin"/>
        </w:r>
        <w:r w:rsidR="00DA0F37" w:rsidRPr="005169E3">
          <w:rPr>
            <w:noProof/>
            <w:webHidden/>
            <w:sz w:val="20"/>
          </w:rPr>
          <w:instrText xml:space="preserve"> PAGEREF _Toc268260413 \h </w:instrText>
        </w:r>
        <w:r w:rsidR="00061A8E" w:rsidRPr="005169E3">
          <w:rPr>
            <w:noProof/>
            <w:webHidden/>
            <w:sz w:val="20"/>
          </w:rPr>
        </w:r>
        <w:r w:rsidR="00061A8E" w:rsidRPr="005169E3">
          <w:rPr>
            <w:noProof/>
            <w:webHidden/>
            <w:sz w:val="20"/>
          </w:rPr>
          <w:fldChar w:fldCharType="separate"/>
        </w:r>
        <w:r w:rsidR="00F9242E">
          <w:rPr>
            <w:noProof/>
            <w:webHidden/>
            <w:sz w:val="20"/>
          </w:rPr>
          <w:t>3</w:t>
        </w:r>
        <w:r w:rsidR="00061A8E" w:rsidRPr="005169E3">
          <w:rPr>
            <w:noProof/>
            <w:webHidden/>
            <w:sz w:val="20"/>
          </w:rPr>
          <w:fldChar w:fldCharType="end"/>
        </w:r>
      </w:hyperlink>
    </w:p>
    <w:p w:rsidR="00DA0F37" w:rsidRPr="00C44489" w:rsidRDefault="00C44489" w:rsidP="000B75DB">
      <w:pPr>
        <w:pStyle w:val="TOC2"/>
        <w:rPr>
          <w:rFonts w:ascii="Calibri" w:hAnsi="Calibri"/>
          <w:noProof/>
          <w:snapToGrid/>
          <w:sz w:val="20"/>
        </w:rPr>
      </w:pPr>
      <w:hyperlink w:anchor="_Toc268260414" w:history="1">
        <w:r w:rsidR="00DA0F37" w:rsidRPr="005169E3">
          <w:rPr>
            <w:rStyle w:val="Hyperlink"/>
            <w:noProof/>
            <w:sz w:val="20"/>
          </w:rPr>
          <w:t>2.2</w:t>
        </w:r>
        <w:r w:rsidR="00DA0F37" w:rsidRPr="00C44489">
          <w:rPr>
            <w:rFonts w:ascii="Calibri" w:hAnsi="Calibri"/>
            <w:noProof/>
            <w:snapToGrid/>
            <w:sz w:val="20"/>
          </w:rPr>
          <w:tab/>
        </w:r>
        <w:r w:rsidR="00DA0F37" w:rsidRPr="005169E3">
          <w:rPr>
            <w:rStyle w:val="Hyperlink"/>
            <w:noProof/>
            <w:sz w:val="20"/>
          </w:rPr>
          <w:t xml:space="preserve"> General Foreman / Foreman</w:t>
        </w:r>
        <w:r w:rsidR="00DA0F37" w:rsidRPr="005169E3">
          <w:rPr>
            <w:noProof/>
            <w:webHidden/>
            <w:sz w:val="20"/>
          </w:rPr>
          <w:tab/>
        </w:r>
        <w:r w:rsidR="00061A8E" w:rsidRPr="005169E3">
          <w:rPr>
            <w:noProof/>
            <w:webHidden/>
            <w:sz w:val="20"/>
          </w:rPr>
          <w:fldChar w:fldCharType="begin"/>
        </w:r>
        <w:r w:rsidR="00DA0F37" w:rsidRPr="005169E3">
          <w:rPr>
            <w:noProof/>
            <w:webHidden/>
            <w:sz w:val="20"/>
          </w:rPr>
          <w:instrText xml:space="preserve"> PAGEREF _Toc268260414 \h </w:instrText>
        </w:r>
        <w:r w:rsidR="00061A8E" w:rsidRPr="005169E3">
          <w:rPr>
            <w:noProof/>
            <w:webHidden/>
            <w:sz w:val="20"/>
          </w:rPr>
        </w:r>
        <w:r w:rsidR="00061A8E" w:rsidRPr="005169E3">
          <w:rPr>
            <w:noProof/>
            <w:webHidden/>
            <w:sz w:val="20"/>
          </w:rPr>
          <w:fldChar w:fldCharType="separate"/>
        </w:r>
        <w:r w:rsidR="00F9242E">
          <w:rPr>
            <w:noProof/>
            <w:webHidden/>
            <w:sz w:val="20"/>
          </w:rPr>
          <w:t>3</w:t>
        </w:r>
        <w:r w:rsidR="00061A8E" w:rsidRPr="005169E3">
          <w:rPr>
            <w:noProof/>
            <w:webHidden/>
            <w:sz w:val="20"/>
          </w:rPr>
          <w:fldChar w:fldCharType="end"/>
        </w:r>
      </w:hyperlink>
    </w:p>
    <w:p w:rsidR="00DA0F37" w:rsidRPr="00C44489" w:rsidRDefault="00C44489">
      <w:pPr>
        <w:pStyle w:val="TOC1"/>
        <w:rPr>
          <w:rFonts w:ascii="Calibri" w:hAnsi="Calibri" w:cs="Times New Roman"/>
          <w:caps w:val="0"/>
          <w:snapToGrid/>
        </w:rPr>
      </w:pPr>
      <w:hyperlink w:anchor="_Toc268260415" w:history="1">
        <w:r w:rsidR="00DA0F37" w:rsidRPr="005169E3">
          <w:rPr>
            <w:rStyle w:val="Hyperlink"/>
          </w:rPr>
          <w:t>3.0</w:t>
        </w:r>
        <w:r w:rsidR="00DA0F37" w:rsidRPr="00C44489">
          <w:rPr>
            <w:rFonts w:ascii="Calibri" w:hAnsi="Calibri" w:cs="Times New Roman"/>
            <w:caps w:val="0"/>
            <w:snapToGrid/>
          </w:rPr>
          <w:tab/>
        </w:r>
        <w:r w:rsidR="00DA0F37" w:rsidRPr="005169E3">
          <w:rPr>
            <w:rStyle w:val="Hyperlink"/>
          </w:rPr>
          <w:t xml:space="preserve"> BACKGROUND INFORMATION ON </w:t>
        </w:r>
        <w:r w:rsidR="001A398C" w:rsidRPr="005169E3">
          <w:rPr>
            <w:rStyle w:val="Hyperlink"/>
          </w:rPr>
          <w:t>LEAD AND CADMIUM</w:t>
        </w:r>
        <w:r w:rsidR="00DA0F37" w:rsidRPr="005169E3">
          <w:rPr>
            <w:webHidden/>
          </w:rPr>
          <w:tab/>
        </w:r>
        <w:r w:rsidR="00061A8E" w:rsidRPr="005169E3">
          <w:rPr>
            <w:webHidden/>
          </w:rPr>
          <w:fldChar w:fldCharType="begin"/>
        </w:r>
        <w:r w:rsidR="00DA0F37" w:rsidRPr="005169E3">
          <w:rPr>
            <w:webHidden/>
          </w:rPr>
          <w:instrText xml:space="preserve"> PAGEREF _Toc268260415 \h </w:instrText>
        </w:r>
        <w:r w:rsidR="00061A8E" w:rsidRPr="005169E3">
          <w:rPr>
            <w:webHidden/>
          </w:rPr>
        </w:r>
        <w:r w:rsidR="00061A8E" w:rsidRPr="005169E3">
          <w:rPr>
            <w:webHidden/>
          </w:rPr>
          <w:fldChar w:fldCharType="separate"/>
        </w:r>
        <w:r w:rsidR="00F9242E">
          <w:rPr>
            <w:webHidden/>
          </w:rPr>
          <w:t>3</w:t>
        </w:r>
        <w:r w:rsidR="00061A8E" w:rsidRPr="005169E3">
          <w:rPr>
            <w:webHidden/>
          </w:rPr>
          <w:fldChar w:fldCharType="end"/>
        </w:r>
      </w:hyperlink>
    </w:p>
    <w:p w:rsidR="00DA0F37" w:rsidRPr="00C44489" w:rsidRDefault="00C44489">
      <w:pPr>
        <w:pStyle w:val="TOC1"/>
        <w:rPr>
          <w:rFonts w:ascii="Calibri" w:hAnsi="Calibri" w:cs="Times New Roman"/>
          <w:caps w:val="0"/>
          <w:snapToGrid/>
        </w:rPr>
      </w:pPr>
      <w:hyperlink w:anchor="_Toc268260416" w:history="1">
        <w:r w:rsidR="00DA0F37" w:rsidRPr="005169E3">
          <w:rPr>
            <w:rStyle w:val="Hyperlink"/>
          </w:rPr>
          <w:t>4.0</w:t>
        </w:r>
        <w:r w:rsidR="00DA0F37" w:rsidRPr="00C44489">
          <w:rPr>
            <w:rFonts w:ascii="Calibri" w:hAnsi="Calibri" w:cs="Times New Roman"/>
            <w:caps w:val="0"/>
            <w:snapToGrid/>
          </w:rPr>
          <w:tab/>
        </w:r>
        <w:r w:rsidR="00DA0F37" w:rsidRPr="005169E3">
          <w:rPr>
            <w:rStyle w:val="Hyperlink"/>
          </w:rPr>
          <w:t xml:space="preserve"> SITE-SPECIFIC ENGINEERING AND WORK PRACTICE CONTROLS</w:t>
        </w:r>
        <w:r w:rsidR="00DA0F37" w:rsidRPr="005169E3">
          <w:rPr>
            <w:webHidden/>
          </w:rPr>
          <w:tab/>
        </w:r>
        <w:r w:rsidR="00061A8E" w:rsidRPr="005169E3">
          <w:rPr>
            <w:webHidden/>
          </w:rPr>
          <w:fldChar w:fldCharType="begin"/>
        </w:r>
        <w:r w:rsidR="00DA0F37" w:rsidRPr="005169E3">
          <w:rPr>
            <w:webHidden/>
          </w:rPr>
          <w:instrText xml:space="preserve"> PAGEREF _Toc268260416 \h </w:instrText>
        </w:r>
        <w:r w:rsidR="00061A8E" w:rsidRPr="005169E3">
          <w:rPr>
            <w:webHidden/>
          </w:rPr>
        </w:r>
        <w:r w:rsidR="00061A8E" w:rsidRPr="005169E3">
          <w:rPr>
            <w:webHidden/>
          </w:rPr>
          <w:fldChar w:fldCharType="separate"/>
        </w:r>
        <w:r w:rsidR="00F9242E">
          <w:rPr>
            <w:webHidden/>
          </w:rPr>
          <w:t>4</w:t>
        </w:r>
        <w:r w:rsidR="00061A8E" w:rsidRPr="005169E3">
          <w:rPr>
            <w:webHidden/>
          </w:rPr>
          <w:fldChar w:fldCharType="end"/>
        </w:r>
      </w:hyperlink>
    </w:p>
    <w:p w:rsidR="00DA0F37" w:rsidRPr="00C44489" w:rsidRDefault="00C44489">
      <w:pPr>
        <w:pStyle w:val="TOC1"/>
        <w:rPr>
          <w:rFonts w:ascii="Calibri" w:hAnsi="Calibri" w:cs="Times New Roman"/>
          <w:caps w:val="0"/>
          <w:snapToGrid/>
        </w:rPr>
      </w:pPr>
      <w:hyperlink w:anchor="_Toc268260417" w:history="1">
        <w:r w:rsidR="00DA0F37" w:rsidRPr="005169E3">
          <w:rPr>
            <w:rStyle w:val="Hyperlink"/>
          </w:rPr>
          <w:t>5.0</w:t>
        </w:r>
        <w:r w:rsidR="00DA0F37" w:rsidRPr="00C44489">
          <w:rPr>
            <w:rFonts w:ascii="Calibri" w:hAnsi="Calibri" w:cs="Times New Roman"/>
            <w:caps w:val="0"/>
            <w:snapToGrid/>
          </w:rPr>
          <w:tab/>
        </w:r>
        <w:r w:rsidR="00DA0F37" w:rsidRPr="005169E3">
          <w:rPr>
            <w:rStyle w:val="Hyperlink"/>
          </w:rPr>
          <w:t xml:space="preserve"> PERSONAL PROTECTIVE EQUIPMENT</w:t>
        </w:r>
        <w:r w:rsidR="00DA0F37" w:rsidRPr="005169E3">
          <w:rPr>
            <w:webHidden/>
          </w:rPr>
          <w:tab/>
        </w:r>
        <w:r w:rsidR="00061A8E" w:rsidRPr="005169E3">
          <w:rPr>
            <w:webHidden/>
          </w:rPr>
          <w:fldChar w:fldCharType="begin"/>
        </w:r>
        <w:r w:rsidR="00DA0F37" w:rsidRPr="005169E3">
          <w:rPr>
            <w:webHidden/>
          </w:rPr>
          <w:instrText xml:space="preserve"> PAGEREF _Toc268260417 \h </w:instrText>
        </w:r>
        <w:r w:rsidR="00061A8E" w:rsidRPr="005169E3">
          <w:rPr>
            <w:webHidden/>
          </w:rPr>
        </w:r>
        <w:r w:rsidR="00061A8E" w:rsidRPr="005169E3">
          <w:rPr>
            <w:webHidden/>
          </w:rPr>
          <w:fldChar w:fldCharType="separate"/>
        </w:r>
        <w:r w:rsidR="00F9242E">
          <w:rPr>
            <w:webHidden/>
          </w:rPr>
          <w:t>4</w:t>
        </w:r>
        <w:r w:rsidR="00061A8E" w:rsidRPr="005169E3">
          <w:rPr>
            <w:webHidden/>
          </w:rPr>
          <w:fldChar w:fldCharType="end"/>
        </w:r>
      </w:hyperlink>
    </w:p>
    <w:p w:rsidR="00DA0F37" w:rsidRPr="00C44489" w:rsidRDefault="00C44489">
      <w:pPr>
        <w:pStyle w:val="TOC1"/>
        <w:rPr>
          <w:rFonts w:ascii="Calibri" w:hAnsi="Calibri" w:cs="Times New Roman"/>
          <w:caps w:val="0"/>
          <w:snapToGrid/>
        </w:rPr>
      </w:pPr>
      <w:hyperlink w:anchor="_Toc268260418" w:history="1">
        <w:r w:rsidR="00DA0F37" w:rsidRPr="005169E3">
          <w:rPr>
            <w:rStyle w:val="Hyperlink"/>
          </w:rPr>
          <w:t>6.0</w:t>
        </w:r>
        <w:r w:rsidR="00DA0F37" w:rsidRPr="00C44489">
          <w:rPr>
            <w:rFonts w:ascii="Calibri" w:hAnsi="Calibri" w:cs="Times New Roman"/>
            <w:caps w:val="0"/>
            <w:snapToGrid/>
          </w:rPr>
          <w:tab/>
        </w:r>
        <w:r w:rsidR="00DA0F37" w:rsidRPr="005169E3">
          <w:rPr>
            <w:rStyle w:val="Hyperlink"/>
          </w:rPr>
          <w:t xml:space="preserve"> Signs</w:t>
        </w:r>
        <w:r w:rsidR="00DA0F37" w:rsidRPr="005169E3">
          <w:rPr>
            <w:webHidden/>
          </w:rPr>
          <w:tab/>
        </w:r>
        <w:r w:rsidR="00061A8E" w:rsidRPr="005169E3">
          <w:rPr>
            <w:webHidden/>
          </w:rPr>
          <w:fldChar w:fldCharType="begin"/>
        </w:r>
        <w:r w:rsidR="00DA0F37" w:rsidRPr="005169E3">
          <w:rPr>
            <w:webHidden/>
          </w:rPr>
          <w:instrText xml:space="preserve"> PAGEREF _Toc268260418 \h </w:instrText>
        </w:r>
        <w:r w:rsidR="00061A8E" w:rsidRPr="005169E3">
          <w:rPr>
            <w:webHidden/>
          </w:rPr>
        </w:r>
        <w:r w:rsidR="00061A8E" w:rsidRPr="005169E3">
          <w:rPr>
            <w:webHidden/>
          </w:rPr>
          <w:fldChar w:fldCharType="separate"/>
        </w:r>
        <w:r w:rsidR="00F9242E">
          <w:rPr>
            <w:webHidden/>
          </w:rPr>
          <w:t>5</w:t>
        </w:r>
        <w:r w:rsidR="00061A8E" w:rsidRPr="005169E3">
          <w:rPr>
            <w:webHidden/>
          </w:rPr>
          <w:fldChar w:fldCharType="end"/>
        </w:r>
      </w:hyperlink>
    </w:p>
    <w:p w:rsidR="00DA0F37" w:rsidRPr="00C44489" w:rsidRDefault="00C44489">
      <w:pPr>
        <w:pStyle w:val="TOC1"/>
        <w:rPr>
          <w:rFonts w:ascii="Calibri" w:hAnsi="Calibri" w:cs="Times New Roman"/>
          <w:caps w:val="0"/>
          <w:snapToGrid/>
        </w:rPr>
      </w:pPr>
      <w:hyperlink w:anchor="_Toc268260419" w:history="1">
        <w:r w:rsidR="00DA0F37" w:rsidRPr="005169E3">
          <w:rPr>
            <w:rStyle w:val="Hyperlink"/>
          </w:rPr>
          <w:t>7.0</w:t>
        </w:r>
        <w:r w:rsidR="00DA0F37" w:rsidRPr="00C44489">
          <w:rPr>
            <w:rFonts w:ascii="Calibri" w:hAnsi="Calibri" w:cs="Times New Roman"/>
            <w:caps w:val="0"/>
            <w:snapToGrid/>
          </w:rPr>
          <w:tab/>
        </w:r>
        <w:r w:rsidR="00DA0F37" w:rsidRPr="005169E3">
          <w:rPr>
            <w:rStyle w:val="Hyperlink"/>
          </w:rPr>
          <w:t xml:space="preserve"> DECONTAMINATION</w:t>
        </w:r>
        <w:r w:rsidR="00DA0F37" w:rsidRPr="005169E3">
          <w:rPr>
            <w:webHidden/>
          </w:rPr>
          <w:tab/>
        </w:r>
        <w:r w:rsidR="00061A8E" w:rsidRPr="005169E3">
          <w:rPr>
            <w:webHidden/>
          </w:rPr>
          <w:fldChar w:fldCharType="begin"/>
        </w:r>
        <w:r w:rsidR="00DA0F37" w:rsidRPr="005169E3">
          <w:rPr>
            <w:webHidden/>
          </w:rPr>
          <w:instrText xml:space="preserve"> PAGEREF _Toc268260419 \h </w:instrText>
        </w:r>
        <w:r w:rsidR="00061A8E" w:rsidRPr="005169E3">
          <w:rPr>
            <w:webHidden/>
          </w:rPr>
        </w:r>
        <w:r w:rsidR="00061A8E" w:rsidRPr="005169E3">
          <w:rPr>
            <w:webHidden/>
          </w:rPr>
          <w:fldChar w:fldCharType="separate"/>
        </w:r>
        <w:r w:rsidR="00F9242E">
          <w:rPr>
            <w:webHidden/>
          </w:rPr>
          <w:t>5</w:t>
        </w:r>
        <w:r w:rsidR="00061A8E" w:rsidRPr="005169E3">
          <w:rPr>
            <w:webHidden/>
          </w:rPr>
          <w:fldChar w:fldCharType="end"/>
        </w:r>
      </w:hyperlink>
    </w:p>
    <w:p w:rsidR="00DA0F37" w:rsidRPr="00C44489" w:rsidRDefault="00C44489">
      <w:pPr>
        <w:pStyle w:val="TOC1"/>
        <w:rPr>
          <w:rFonts w:ascii="Calibri" w:hAnsi="Calibri" w:cs="Times New Roman"/>
          <w:caps w:val="0"/>
          <w:snapToGrid/>
        </w:rPr>
      </w:pPr>
      <w:hyperlink w:anchor="_Toc268260420" w:history="1">
        <w:r w:rsidR="00DA0F37" w:rsidRPr="005169E3">
          <w:rPr>
            <w:rStyle w:val="Hyperlink"/>
          </w:rPr>
          <w:t>8.0</w:t>
        </w:r>
        <w:r w:rsidR="00DA0F37" w:rsidRPr="00C44489">
          <w:rPr>
            <w:rFonts w:ascii="Calibri" w:hAnsi="Calibri" w:cs="Times New Roman"/>
            <w:caps w:val="0"/>
            <w:snapToGrid/>
          </w:rPr>
          <w:tab/>
        </w:r>
        <w:r w:rsidR="00DA0F37" w:rsidRPr="005169E3">
          <w:rPr>
            <w:rStyle w:val="Hyperlink"/>
          </w:rPr>
          <w:t xml:space="preserve"> HEALTH HAZARD DATA</w:t>
        </w:r>
        <w:r w:rsidR="00DA0F37" w:rsidRPr="005169E3">
          <w:rPr>
            <w:webHidden/>
          </w:rPr>
          <w:tab/>
        </w:r>
        <w:r w:rsidR="00061A8E" w:rsidRPr="005169E3">
          <w:rPr>
            <w:webHidden/>
          </w:rPr>
          <w:fldChar w:fldCharType="begin"/>
        </w:r>
        <w:r w:rsidR="00DA0F37" w:rsidRPr="005169E3">
          <w:rPr>
            <w:webHidden/>
          </w:rPr>
          <w:instrText xml:space="preserve"> PAGEREF _Toc268260420 \h </w:instrText>
        </w:r>
        <w:r w:rsidR="00061A8E" w:rsidRPr="005169E3">
          <w:rPr>
            <w:webHidden/>
          </w:rPr>
        </w:r>
        <w:r w:rsidR="00061A8E" w:rsidRPr="005169E3">
          <w:rPr>
            <w:webHidden/>
          </w:rPr>
          <w:fldChar w:fldCharType="separate"/>
        </w:r>
        <w:r w:rsidR="00F9242E">
          <w:rPr>
            <w:webHidden/>
          </w:rPr>
          <w:t>6</w:t>
        </w:r>
        <w:r w:rsidR="00061A8E" w:rsidRPr="005169E3">
          <w:rPr>
            <w:webHidden/>
          </w:rPr>
          <w:fldChar w:fldCharType="end"/>
        </w:r>
      </w:hyperlink>
    </w:p>
    <w:p w:rsidR="00DA0F37" w:rsidRPr="00C44489" w:rsidRDefault="00C44489" w:rsidP="000B75DB">
      <w:pPr>
        <w:pStyle w:val="TOC2"/>
        <w:rPr>
          <w:rFonts w:ascii="Calibri" w:hAnsi="Calibri"/>
          <w:noProof/>
          <w:snapToGrid/>
          <w:sz w:val="20"/>
        </w:rPr>
      </w:pPr>
      <w:hyperlink w:anchor="_Toc268260421" w:history="1">
        <w:r w:rsidR="00DA0F37" w:rsidRPr="005169E3">
          <w:rPr>
            <w:rStyle w:val="Hyperlink"/>
            <w:noProof/>
            <w:sz w:val="20"/>
          </w:rPr>
          <w:t>8.1</w:t>
        </w:r>
        <w:r w:rsidR="00DA0F37" w:rsidRPr="00C44489">
          <w:rPr>
            <w:rFonts w:ascii="Calibri" w:hAnsi="Calibri"/>
            <w:noProof/>
            <w:snapToGrid/>
            <w:sz w:val="20"/>
          </w:rPr>
          <w:tab/>
        </w:r>
        <w:r w:rsidR="00DA0F37" w:rsidRPr="005169E3">
          <w:rPr>
            <w:rStyle w:val="Hyperlink"/>
            <w:noProof/>
            <w:sz w:val="20"/>
          </w:rPr>
          <w:t xml:space="preserve"> Health Protection Goal</w:t>
        </w:r>
        <w:r w:rsidR="00DA0F37" w:rsidRPr="005169E3">
          <w:rPr>
            <w:noProof/>
            <w:webHidden/>
            <w:sz w:val="20"/>
          </w:rPr>
          <w:tab/>
        </w:r>
        <w:r w:rsidR="00061A8E" w:rsidRPr="005169E3">
          <w:rPr>
            <w:noProof/>
            <w:webHidden/>
            <w:sz w:val="20"/>
          </w:rPr>
          <w:fldChar w:fldCharType="begin"/>
        </w:r>
        <w:r w:rsidR="00DA0F37" w:rsidRPr="005169E3">
          <w:rPr>
            <w:noProof/>
            <w:webHidden/>
            <w:sz w:val="20"/>
          </w:rPr>
          <w:instrText xml:space="preserve"> PAGEREF _Toc268260421 \h </w:instrText>
        </w:r>
        <w:r w:rsidR="00061A8E" w:rsidRPr="005169E3">
          <w:rPr>
            <w:noProof/>
            <w:webHidden/>
            <w:sz w:val="20"/>
          </w:rPr>
        </w:r>
        <w:r w:rsidR="00061A8E" w:rsidRPr="005169E3">
          <w:rPr>
            <w:noProof/>
            <w:webHidden/>
            <w:sz w:val="20"/>
          </w:rPr>
          <w:fldChar w:fldCharType="separate"/>
        </w:r>
        <w:r w:rsidR="00F9242E">
          <w:rPr>
            <w:noProof/>
            <w:webHidden/>
            <w:sz w:val="20"/>
          </w:rPr>
          <w:t>7</w:t>
        </w:r>
        <w:r w:rsidR="00061A8E" w:rsidRPr="005169E3">
          <w:rPr>
            <w:noProof/>
            <w:webHidden/>
            <w:sz w:val="20"/>
          </w:rPr>
          <w:fldChar w:fldCharType="end"/>
        </w:r>
      </w:hyperlink>
    </w:p>
    <w:p w:rsidR="00DA0F37" w:rsidRPr="00C44489" w:rsidRDefault="00C44489">
      <w:pPr>
        <w:pStyle w:val="TOC1"/>
        <w:rPr>
          <w:rFonts w:ascii="Calibri" w:hAnsi="Calibri" w:cs="Times New Roman"/>
          <w:caps w:val="0"/>
          <w:snapToGrid/>
        </w:rPr>
      </w:pPr>
      <w:hyperlink w:anchor="_Toc268260422" w:history="1">
        <w:r w:rsidR="00DA0F37" w:rsidRPr="005169E3">
          <w:rPr>
            <w:rStyle w:val="Hyperlink"/>
          </w:rPr>
          <w:t>9.0</w:t>
        </w:r>
        <w:r w:rsidR="00DA0F37" w:rsidRPr="00C44489">
          <w:rPr>
            <w:rFonts w:ascii="Calibri" w:hAnsi="Calibri" w:cs="Times New Roman"/>
            <w:caps w:val="0"/>
            <w:snapToGrid/>
          </w:rPr>
          <w:tab/>
        </w:r>
        <w:r w:rsidR="00DA0F37" w:rsidRPr="005169E3">
          <w:rPr>
            <w:rStyle w:val="Hyperlink"/>
          </w:rPr>
          <w:t xml:space="preserve"> MEDICAL SURVEILLANCE</w:t>
        </w:r>
        <w:r w:rsidR="00DA0F37" w:rsidRPr="005169E3">
          <w:rPr>
            <w:webHidden/>
          </w:rPr>
          <w:tab/>
        </w:r>
        <w:r w:rsidR="00061A8E" w:rsidRPr="005169E3">
          <w:rPr>
            <w:webHidden/>
          </w:rPr>
          <w:fldChar w:fldCharType="begin"/>
        </w:r>
        <w:r w:rsidR="00DA0F37" w:rsidRPr="005169E3">
          <w:rPr>
            <w:webHidden/>
          </w:rPr>
          <w:instrText xml:space="preserve"> PAGEREF _Toc268260422 \h </w:instrText>
        </w:r>
        <w:r w:rsidR="00061A8E" w:rsidRPr="005169E3">
          <w:rPr>
            <w:webHidden/>
          </w:rPr>
        </w:r>
        <w:r w:rsidR="00061A8E" w:rsidRPr="005169E3">
          <w:rPr>
            <w:webHidden/>
          </w:rPr>
          <w:fldChar w:fldCharType="separate"/>
        </w:r>
        <w:r w:rsidR="00F9242E">
          <w:rPr>
            <w:webHidden/>
          </w:rPr>
          <w:t>7</w:t>
        </w:r>
        <w:r w:rsidR="00061A8E" w:rsidRPr="005169E3">
          <w:rPr>
            <w:webHidden/>
          </w:rPr>
          <w:fldChar w:fldCharType="end"/>
        </w:r>
      </w:hyperlink>
    </w:p>
    <w:p w:rsidR="00DA0F37" w:rsidRPr="00C44489" w:rsidRDefault="00C44489" w:rsidP="000B75DB">
      <w:pPr>
        <w:pStyle w:val="TOC2"/>
        <w:rPr>
          <w:rFonts w:ascii="Calibri" w:hAnsi="Calibri"/>
          <w:noProof/>
          <w:snapToGrid/>
          <w:sz w:val="20"/>
        </w:rPr>
      </w:pPr>
      <w:hyperlink w:anchor="_Toc268260423" w:history="1">
        <w:r w:rsidR="00DA0F37" w:rsidRPr="005169E3">
          <w:rPr>
            <w:rStyle w:val="Hyperlink"/>
            <w:noProof/>
            <w:sz w:val="20"/>
          </w:rPr>
          <w:t>9.1</w:t>
        </w:r>
        <w:r w:rsidR="00DA0F37" w:rsidRPr="00C44489">
          <w:rPr>
            <w:rFonts w:ascii="Calibri" w:hAnsi="Calibri"/>
            <w:noProof/>
            <w:snapToGrid/>
            <w:sz w:val="20"/>
          </w:rPr>
          <w:tab/>
        </w:r>
        <w:r w:rsidR="00DA0F37" w:rsidRPr="005169E3">
          <w:rPr>
            <w:rStyle w:val="Hyperlink"/>
            <w:noProof/>
            <w:sz w:val="20"/>
          </w:rPr>
          <w:t xml:space="preserve"> Biological Monitoring</w:t>
        </w:r>
        <w:r w:rsidR="00DA0F37" w:rsidRPr="005169E3">
          <w:rPr>
            <w:noProof/>
            <w:webHidden/>
            <w:sz w:val="20"/>
          </w:rPr>
          <w:tab/>
        </w:r>
        <w:r w:rsidR="00061A8E" w:rsidRPr="005169E3">
          <w:rPr>
            <w:noProof/>
            <w:webHidden/>
            <w:sz w:val="20"/>
          </w:rPr>
          <w:fldChar w:fldCharType="begin"/>
        </w:r>
        <w:r w:rsidR="00DA0F37" w:rsidRPr="005169E3">
          <w:rPr>
            <w:noProof/>
            <w:webHidden/>
            <w:sz w:val="20"/>
          </w:rPr>
          <w:instrText xml:space="preserve"> PAGEREF _Toc268260423 \h </w:instrText>
        </w:r>
        <w:r w:rsidR="00061A8E" w:rsidRPr="005169E3">
          <w:rPr>
            <w:noProof/>
            <w:webHidden/>
            <w:sz w:val="20"/>
          </w:rPr>
        </w:r>
        <w:r w:rsidR="00061A8E" w:rsidRPr="005169E3">
          <w:rPr>
            <w:noProof/>
            <w:webHidden/>
            <w:sz w:val="20"/>
          </w:rPr>
          <w:fldChar w:fldCharType="separate"/>
        </w:r>
        <w:r w:rsidR="00F9242E">
          <w:rPr>
            <w:noProof/>
            <w:webHidden/>
            <w:sz w:val="20"/>
          </w:rPr>
          <w:t>7</w:t>
        </w:r>
        <w:r w:rsidR="00061A8E" w:rsidRPr="005169E3">
          <w:rPr>
            <w:noProof/>
            <w:webHidden/>
            <w:sz w:val="20"/>
          </w:rPr>
          <w:fldChar w:fldCharType="end"/>
        </w:r>
      </w:hyperlink>
    </w:p>
    <w:p w:rsidR="00DA0F37" w:rsidRPr="00C44489" w:rsidRDefault="00C44489" w:rsidP="000B75DB">
      <w:pPr>
        <w:pStyle w:val="TOC2"/>
        <w:rPr>
          <w:rFonts w:ascii="Calibri" w:hAnsi="Calibri"/>
          <w:noProof/>
          <w:snapToGrid/>
          <w:sz w:val="20"/>
        </w:rPr>
      </w:pPr>
      <w:hyperlink w:anchor="_Toc268260424" w:history="1">
        <w:r w:rsidR="00DA0F37" w:rsidRPr="005169E3">
          <w:rPr>
            <w:rStyle w:val="Hyperlink"/>
            <w:noProof/>
            <w:sz w:val="20"/>
          </w:rPr>
          <w:t>9.2</w:t>
        </w:r>
        <w:r w:rsidR="00DA0F37" w:rsidRPr="00C44489">
          <w:rPr>
            <w:rFonts w:ascii="Calibri" w:hAnsi="Calibri"/>
            <w:noProof/>
            <w:snapToGrid/>
            <w:sz w:val="20"/>
          </w:rPr>
          <w:tab/>
        </w:r>
        <w:r w:rsidR="00DA0F37" w:rsidRPr="005169E3">
          <w:rPr>
            <w:rStyle w:val="Hyperlink"/>
            <w:noProof/>
            <w:sz w:val="20"/>
          </w:rPr>
          <w:t xml:space="preserve"> Employee Notification</w:t>
        </w:r>
        <w:r w:rsidR="00DA0F37" w:rsidRPr="005169E3">
          <w:rPr>
            <w:noProof/>
            <w:webHidden/>
            <w:sz w:val="20"/>
          </w:rPr>
          <w:tab/>
        </w:r>
        <w:r w:rsidR="00061A8E" w:rsidRPr="005169E3">
          <w:rPr>
            <w:noProof/>
            <w:webHidden/>
            <w:sz w:val="20"/>
          </w:rPr>
          <w:fldChar w:fldCharType="begin"/>
        </w:r>
        <w:r w:rsidR="00DA0F37" w:rsidRPr="005169E3">
          <w:rPr>
            <w:noProof/>
            <w:webHidden/>
            <w:sz w:val="20"/>
          </w:rPr>
          <w:instrText xml:space="preserve"> PAGEREF _Toc268260424 \h </w:instrText>
        </w:r>
        <w:r w:rsidR="00061A8E" w:rsidRPr="005169E3">
          <w:rPr>
            <w:noProof/>
            <w:webHidden/>
            <w:sz w:val="20"/>
          </w:rPr>
        </w:r>
        <w:r w:rsidR="00061A8E" w:rsidRPr="005169E3">
          <w:rPr>
            <w:noProof/>
            <w:webHidden/>
            <w:sz w:val="20"/>
          </w:rPr>
          <w:fldChar w:fldCharType="separate"/>
        </w:r>
        <w:r w:rsidR="00F9242E">
          <w:rPr>
            <w:noProof/>
            <w:webHidden/>
            <w:sz w:val="20"/>
          </w:rPr>
          <w:t>7</w:t>
        </w:r>
        <w:r w:rsidR="00061A8E" w:rsidRPr="005169E3">
          <w:rPr>
            <w:noProof/>
            <w:webHidden/>
            <w:sz w:val="20"/>
          </w:rPr>
          <w:fldChar w:fldCharType="end"/>
        </w:r>
      </w:hyperlink>
    </w:p>
    <w:p w:rsidR="00DA0F37" w:rsidRPr="00C44489" w:rsidRDefault="00C44489" w:rsidP="000B75DB">
      <w:pPr>
        <w:pStyle w:val="TOC2"/>
        <w:rPr>
          <w:rFonts w:ascii="Calibri" w:hAnsi="Calibri"/>
          <w:noProof/>
          <w:snapToGrid/>
          <w:sz w:val="20"/>
        </w:rPr>
      </w:pPr>
      <w:hyperlink w:anchor="_Toc268260425" w:history="1">
        <w:r w:rsidR="00DA0F37" w:rsidRPr="005169E3">
          <w:rPr>
            <w:rStyle w:val="Hyperlink"/>
            <w:noProof/>
            <w:sz w:val="20"/>
          </w:rPr>
          <w:t>9.3</w:t>
        </w:r>
        <w:r w:rsidR="00DA0F37" w:rsidRPr="00C44489">
          <w:rPr>
            <w:rFonts w:ascii="Calibri" w:hAnsi="Calibri"/>
            <w:noProof/>
            <w:snapToGrid/>
            <w:sz w:val="20"/>
          </w:rPr>
          <w:tab/>
        </w:r>
        <w:r w:rsidR="00DA0F37" w:rsidRPr="005169E3">
          <w:rPr>
            <w:rStyle w:val="Hyperlink"/>
            <w:noProof/>
            <w:sz w:val="20"/>
          </w:rPr>
          <w:t xml:space="preserve"> Medical Examination Criteria</w:t>
        </w:r>
        <w:r w:rsidR="00DA0F37" w:rsidRPr="005169E3">
          <w:rPr>
            <w:noProof/>
            <w:webHidden/>
            <w:sz w:val="20"/>
          </w:rPr>
          <w:tab/>
        </w:r>
        <w:r w:rsidR="00061A8E" w:rsidRPr="005169E3">
          <w:rPr>
            <w:noProof/>
            <w:webHidden/>
            <w:sz w:val="20"/>
          </w:rPr>
          <w:fldChar w:fldCharType="begin"/>
        </w:r>
        <w:r w:rsidR="00DA0F37" w:rsidRPr="005169E3">
          <w:rPr>
            <w:noProof/>
            <w:webHidden/>
            <w:sz w:val="20"/>
          </w:rPr>
          <w:instrText xml:space="preserve"> PAGEREF _Toc268260425 \h </w:instrText>
        </w:r>
        <w:r w:rsidR="00061A8E" w:rsidRPr="005169E3">
          <w:rPr>
            <w:noProof/>
            <w:webHidden/>
            <w:sz w:val="20"/>
          </w:rPr>
        </w:r>
        <w:r w:rsidR="00061A8E" w:rsidRPr="005169E3">
          <w:rPr>
            <w:noProof/>
            <w:webHidden/>
            <w:sz w:val="20"/>
          </w:rPr>
          <w:fldChar w:fldCharType="separate"/>
        </w:r>
        <w:r w:rsidR="00F9242E">
          <w:rPr>
            <w:noProof/>
            <w:webHidden/>
            <w:sz w:val="20"/>
          </w:rPr>
          <w:t>8</w:t>
        </w:r>
        <w:r w:rsidR="00061A8E" w:rsidRPr="005169E3">
          <w:rPr>
            <w:noProof/>
            <w:webHidden/>
            <w:sz w:val="20"/>
          </w:rPr>
          <w:fldChar w:fldCharType="end"/>
        </w:r>
      </w:hyperlink>
    </w:p>
    <w:p w:rsidR="00DA0F37" w:rsidRPr="00C44489" w:rsidRDefault="00C44489" w:rsidP="000B75DB">
      <w:pPr>
        <w:pStyle w:val="TOC2"/>
        <w:rPr>
          <w:rFonts w:ascii="Calibri" w:hAnsi="Calibri"/>
          <w:noProof/>
          <w:snapToGrid/>
          <w:sz w:val="20"/>
        </w:rPr>
      </w:pPr>
      <w:hyperlink w:anchor="_Toc268260426" w:history="1">
        <w:r w:rsidR="00DA0F37" w:rsidRPr="005169E3">
          <w:rPr>
            <w:rStyle w:val="Hyperlink"/>
            <w:noProof/>
            <w:sz w:val="20"/>
          </w:rPr>
          <w:t>9.4</w:t>
        </w:r>
        <w:r w:rsidR="00DA0F37" w:rsidRPr="00C44489">
          <w:rPr>
            <w:rFonts w:ascii="Calibri" w:hAnsi="Calibri"/>
            <w:noProof/>
            <w:snapToGrid/>
            <w:sz w:val="20"/>
          </w:rPr>
          <w:tab/>
        </w:r>
        <w:r w:rsidR="00DA0F37" w:rsidRPr="005169E3">
          <w:rPr>
            <w:rStyle w:val="Hyperlink"/>
            <w:noProof/>
            <w:sz w:val="20"/>
          </w:rPr>
          <w:t xml:space="preserve"> Medical Examination Contents</w:t>
        </w:r>
        <w:r w:rsidR="00DA0F37" w:rsidRPr="005169E3">
          <w:rPr>
            <w:noProof/>
            <w:webHidden/>
            <w:sz w:val="20"/>
          </w:rPr>
          <w:tab/>
        </w:r>
        <w:r w:rsidR="00061A8E" w:rsidRPr="005169E3">
          <w:rPr>
            <w:noProof/>
            <w:webHidden/>
            <w:sz w:val="20"/>
          </w:rPr>
          <w:fldChar w:fldCharType="begin"/>
        </w:r>
        <w:r w:rsidR="00DA0F37" w:rsidRPr="005169E3">
          <w:rPr>
            <w:noProof/>
            <w:webHidden/>
            <w:sz w:val="20"/>
          </w:rPr>
          <w:instrText xml:space="preserve"> PAGEREF _Toc268260426 \h </w:instrText>
        </w:r>
        <w:r w:rsidR="00061A8E" w:rsidRPr="005169E3">
          <w:rPr>
            <w:noProof/>
            <w:webHidden/>
            <w:sz w:val="20"/>
          </w:rPr>
        </w:r>
        <w:r w:rsidR="00061A8E" w:rsidRPr="005169E3">
          <w:rPr>
            <w:noProof/>
            <w:webHidden/>
            <w:sz w:val="20"/>
          </w:rPr>
          <w:fldChar w:fldCharType="separate"/>
        </w:r>
        <w:r w:rsidR="00F9242E">
          <w:rPr>
            <w:noProof/>
            <w:webHidden/>
            <w:sz w:val="20"/>
          </w:rPr>
          <w:t>8</w:t>
        </w:r>
        <w:r w:rsidR="00061A8E" w:rsidRPr="005169E3">
          <w:rPr>
            <w:noProof/>
            <w:webHidden/>
            <w:sz w:val="20"/>
          </w:rPr>
          <w:fldChar w:fldCharType="end"/>
        </w:r>
      </w:hyperlink>
    </w:p>
    <w:p w:rsidR="00DA0F37" w:rsidRPr="00C44489" w:rsidRDefault="00C44489" w:rsidP="000B75DB">
      <w:pPr>
        <w:pStyle w:val="TOC2"/>
        <w:rPr>
          <w:rFonts w:ascii="Calibri" w:hAnsi="Calibri"/>
          <w:noProof/>
          <w:snapToGrid/>
          <w:sz w:val="20"/>
        </w:rPr>
      </w:pPr>
      <w:hyperlink w:anchor="_Toc268260427" w:history="1">
        <w:r w:rsidR="00DA0F37" w:rsidRPr="005169E3">
          <w:rPr>
            <w:rStyle w:val="Hyperlink"/>
            <w:noProof/>
            <w:sz w:val="20"/>
          </w:rPr>
          <w:t>9.5</w:t>
        </w:r>
        <w:r w:rsidR="00DA0F37" w:rsidRPr="00C44489">
          <w:rPr>
            <w:rFonts w:ascii="Calibri" w:hAnsi="Calibri"/>
            <w:noProof/>
            <w:snapToGrid/>
            <w:sz w:val="20"/>
          </w:rPr>
          <w:tab/>
        </w:r>
        <w:r w:rsidR="00DA0F37" w:rsidRPr="005169E3">
          <w:rPr>
            <w:rStyle w:val="Hyperlink"/>
            <w:noProof/>
            <w:sz w:val="20"/>
          </w:rPr>
          <w:t xml:space="preserve"> Medical Removal Protection</w:t>
        </w:r>
        <w:r w:rsidR="00DA0F37" w:rsidRPr="005169E3">
          <w:rPr>
            <w:noProof/>
            <w:webHidden/>
            <w:sz w:val="20"/>
          </w:rPr>
          <w:tab/>
        </w:r>
        <w:r w:rsidR="00061A8E" w:rsidRPr="005169E3">
          <w:rPr>
            <w:noProof/>
            <w:webHidden/>
            <w:sz w:val="20"/>
          </w:rPr>
          <w:fldChar w:fldCharType="begin"/>
        </w:r>
        <w:r w:rsidR="00DA0F37" w:rsidRPr="005169E3">
          <w:rPr>
            <w:noProof/>
            <w:webHidden/>
            <w:sz w:val="20"/>
          </w:rPr>
          <w:instrText xml:space="preserve"> PAGEREF _Toc268260427 \h </w:instrText>
        </w:r>
        <w:r w:rsidR="00061A8E" w:rsidRPr="005169E3">
          <w:rPr>
            <w:noProof/>
            <w:webHidden/>
            <w:sz w:val="20"/>
          </w:rPr>
        </w:r>
        <w:r w:rsidR="00061A8E" w:rsidRPr="005169E3">
          <w:rPr>
            <w:noProof/>
            <w:webHidden/>
            <w:sz w:val="20"/>
          </w:rPr>
          <w:fldChar w:fldCharType="separate"/>
        </w:r>
        <w:r w:rsidR="00F9242E">
          <w:rPr>
            <w:noProof/>
            <w:webHidden/>
            <w:sz w:val="20"/>
          </w:rPr>
          <w:t>8</w:t>
        </w:r>
        <w:r w:rsidR="00061A8E" w:rsidRPr="005169E3">
          <w:rPr>
            <w:noProof/>
            <w:webHidden/>
            <w:sz w:val="20"/>
          </w:rPr>
          <w:fldChar w:fldCharType="end"/>
        </w:r>
      </w:hyperlink>
    </w:p>
    <w:p w:rsidR="00DA0F37" w:rsidRPr="00C44489" w:rsidRDefault="00C44489">
      <w:pPr>
        <w:pStyle w:val="TOC1"/>
        <w:rPr>
          <w:rFonts w:ascii="Calibri" w:hAnsi="Calibri" w:cs="Times New Roman"/>
          <w:caps w:val="0"/>
          <w:snapToGrid/>
        </w:rPr>
      </w:pPr>
      <w:hyperlink w:anchor="_Toc268260428" w:history="1">
        <w:r w:rsidR="00DA0F37" w:rsidRPr="005169E3">
          <w:rPr>
            <w:rStyle w:val="Hyperlink"/>
          </w:rPr>
          <w:t>10.0</w:t>
        </w:r>
        <w:r w:rsidR="00DA0F37" w:rsidRPr="00C44489">
          <w:rPr>
            <w:rFonts w:ascii="Calibri" w:hAnsi="Calibri" w:cs="Times New Roman"/>
            <w:caps w:val="0"/>
            <w:snapToGrid/>
          </w:rPr>
          <w:tab/>
        </w:r>
        <w:r w:rsidR="00DA0F37" w:rsidRPr="005169E3">
          <w:rPr>
            <w:rStyle w:val="Hyperlink"/>
          </w:rPr>
          <w:t>MONITORING PRODEDURES</w:t>
        </w:r>
        <w:r w:rsidR="00DA0F37" w:rsidRPr="005169E3">
          <w:rPr>
            <w:webHidden/>
          </w:rPr>
          <w:tab/>
        </w:r>
        <w:r w:rsidR="00061A8E" w:rsidRPr="005169E3">
          <w:rPr>
            <w:webHidden/>
          </w:rPr>
          <w:fldChar w:fldCharType="begin"/>
        </w:r>
        <w:r w:rsidR="00DA0F37" w:rsidRPr="005169E3">
          <w:rPr>
            <w:webHidden/>
          </w:rPr>
          <w:instrText xml:space="preserve"> PAGEREF _Toc268260428 \h </w:instrText>
        </w:r>
        <w:r w:rsidR="00061A8E" w:rsidRPr="005169E3">
          <w:rPr>
            <w:webHidden/>
          </w:rPr>
        </w:r>
        <w:r w:rsidR="00061A8E" w:rsidRPr="005169E3">
          <w:rPr>
            <w:webHidden/>
          </w:rPr>
          <w:fldChar w:fldCharType="separate"/>
        </w:r>
        <w:r w:rsidR="00F9242E">
          <w:rPr>
            <w:webHidden/>
          </w:rPr>
          <w:t>9</w:t>
        </w:r>
        <w:r w:rsidR="00061A8E" w:rsidRPr="005169E3">
          <w:rPr>
            <w:webHidden/>
          </w:rPr>
          <w:fldChar w:fldCharType="end"/>
        </w:r>
      </w:hyperlink>
    </w:p>
    <w:p w:rsidR="00DA0F37" w:rsidRPr="00C44489" w:rsidRDefault="00C44489" w:rsidP="000B75DB">
      <w:pPr>
        <w:pStyle w:val="TOC2"/>
        <w:rPr>
          <w:rFonts w:ascii="Calibri" w:hAnsi="Calibri"/>
          <w:noProof/>
          <w:snapToGrid/>
          <w:sz w:val="20"/>
        </w:rPr>
      </w:pPr>
      <w:hyperlink w:anchor="_Toc268260429" w:history="1">
        <w:r w:rsidR="00DA0F37" w:rsidRPr="005169E3">
          <w:rPr>
            <w:rStyle w:val="Hyperlink"/>
            <w:noProof/>
            <w:sz w:val="20"/>
          </w:rPr>
          <w:t>10.1</w:t>
        </w:r>
        <w:r w:rsidR="00DA0F37" w:rsidRPr="00C44489">
          <w:rPr>
            <w:rFonts w:ascii="Calibri" w:hAnsi="Calibri"/>
            <w:noProof/>
            <w:snapToGrid/>
            <w:sz w:val="20"/>
          </w:rPr>
          <w:tab/>
        </w:r>
        <w:r w:rsidR="000B75DB" w:rsidRPr="00C44489">
          <w:rPr>
            <w:rFonts w:ascii="Calibri" w:hAnsi="Calibri"/>
            <w:noProof/>
            <w:snapToGrid/>
            <w:sz w:val="20"/>
          </w:rPr>
          <w:t xml:space="preserve">  </w:t>
        </w:r>
        <w:r w:rsidR="00DA0F37" w:rsidRPr="005169E3">
          <w:rPr>
            <w:rStyle w:val="Hyperlink"/>
            <w:noProof/>
            <w:sz w:val="20"/>
          </w:rPr>
          <w:t>Initial Monitoring</w:t>
        </w:r>
        <w:r w:rsidR="00DA0F37" w:rsidRPr="005169E3">
          <w:rPr>
            <w:noProof/>
            <w:webHidden/>
            <w:sz w:val="20"/>
          </w:rPr>
          <w:tab/>
        </w:r>
        <w:r w:rsidR="00061A8E" w:rsidRPr="005169E3">
          <w:rPr>
            <w:noProof/>
            <w:webHidden/>
            <w:sz w:val="20"/>
          </w:rPr>
          <w:fldChar w:fldCharType="begin"/>
        </w:r>
        <w:r w:rsidR="00DA0F37" w:rsidRPr="005169E3">
          <w:rPr>
            <w:noProof/>
            <w:webHidden/>
            <w:sz w:val="20"/>
          </w:rPr>
          <w:instrText xml:space="preserve"> PAGEREF _Toc268260429 \h </w:instrText>
        </w:r>
        <w:r w:rsidR="00061A8E" w:rsidRPr="005169E3">
          <w:rPr>
            <w:noProof/>
            <w:webHidden/>
            <w:sz w:val="20"/>
          </w:rPr>
        </w:r>
        <w:r w:rsidR="00061A8E" w:rsidRPr="005169E3">
          <w:rPr>
            <w:noProof/>
            <w:webHidden/>
            <w:sz w:val="20"/>
          </w:rPr>
          <w:fldChar w:fldCharType="separate"/>
        </w:r>
        <w:r w:rsidR="00F9242E">
          <w:rPr>
            <w:noProof/>
            <w:webHidden/>
            <w:sz w:val="20"/>
          </w:rPr>
          <w:t>9</w:t>
        </w:r>
        <w:r w:rsidR="00061A8E" w:rsidRPr="005169E3">
          <w:rPr>
            <w:noProof/>
            <w:webHidden/>
            <w:sz w:val="20"/>
          </w:rPr>
          <w:fldChar w:fldCharType="end"/>
        </w:r>
      </w:hyperlink>
    </w:p>
    <w:p w:rsidR="00DA0F37" w:rsidRPr="00C44489" w:rsidRDefault="00C44489">
      <w:pPr>
        <w:pStyle w:val="TOC1"/>
        <w:rPr>
          <w:rFonts w:ascii="Calibri" w:hAnsi="Calibri" w:cs="Times New Roman"/>
          <w:caps w:val="0"/>
          <w:snapToGrid/>
        </w:rPr>
      </w:pPr>
      <w:hyperlink w:anchor="_Toc268260430" w:history="1">
        <w:r w:rsidR="00DA0F37" w:rsidRPr="005169E3">
          <w:rPr>
            <w:rStyle w:val="Hyperlink"/>
          </w:rPr>
          <w:t>11.0</w:t>
        </w:r>
        <w:r w:rsidR="00DA0F37" w:rsidRPr="00C44489">
          <w:rPr>
            <w:rFonts w:ascii="Calibri" w:hAnsi="Calibri" w:cs="Times New Roman"/>
            <w:caps w:val="0"/>
            <w:snapToGrid/>
          </w:rPr>
          <w:tab/>
        </w:r>
        <w:r w:rsidR="00DA0F37" w:rsidRPr="005169E3">
          <w:rPr>
            <w:rStyle w:val="Hyperlink"/>
          </w:rPr>
          <w:t>EMERGENCY AND FIRST-AID PROCEDURES</w:t>
        </w:r>
        <w:r w:rsidR="00DA0F37" w:rsidRPr="005169E3">
          <w:rPr>
            <w:webHidden/>
          </w:rPr>
          <w:tab/>
        </w:r>
        <w:r w:rsidR="00061A8E" w:rsidRPr="005169E3">
          <w:rPr>
            <w:webHidden/>
          </w:rPr>
          <w:fldChar w:fldCharType="begin"/>
        </w:r>
        <w:r w:rsidR="00DA0F37" w:rsidRPr="005169E3">
          <w:rPr>
            <w:webHidden/>
          </w:rPr>
          <w:instrText xml:space="preserve"> PAGEREF _Toc268260430 \h </w:instrText>
        </w:r>
        <w:r w:rsidR="00061A8E" w:rsidRPr="005169E3">
          <w:rPr>
            <w:webHidden/>
          </w:rPr>
        </w:r>
        <w:r w:rsidR="00061A8E" w:rsidRPr="005169E3">
          <w:rPr>
            <w:webHidden/>
          </w:rPr>
          <w:fldChar w:fldCharType="separate"/>
        </w:r>
        <w:r w:rsidR="00F9242E">
          <w:rPr>
            <w:webHidden/>
          </w:rPr>
          <w:t>9</w:t>
        </w:r>
        <w:r w:rsidR="00061A8E" w:rsidRPr="005169E3">
          <w:rPr>
            <w:webHidden/>
          </w:rPr>
          <w:fldChar w:fldCharType="end"/>
        </w:r>
      </w:hyperlink>
    </w:p>
    <w:p w:rsidR="00DA0F37" w:rsidRPr="00C44489" w:rsidRDefault="00C44489">
      <w:pPr>
        <w:pStyle w:val="TOC1"/>
        <w:rPr>
          <w:rFonts w:ascii="Calibri" w:hAnsi="Calibri" w:cs="Times New Roman"/>
          <w:caps w:val="0"/>
          <w:snapToGrid/>
        </w:rPr>
      </w:pPr>
      <w:hyperlink w:anchor="_Toc268260431" w:history="1">
        <w:r w:rsidR="00DA0F37" w:rsidRPr="005169E3">
          <w:rPr>
            <w:rStyle w:val="Hyperlink"/>
          </w:rPr>
          <w:t>12.0</w:t>
        </w:r>
        <w:r w:rsidR="00DA0F37" w:rsidRPr="00C44489">
          <w:rPr>
            <w:rFonts w:ascii="Calibri" w:hAnsi="Calibri" w:cs="Times New Roman"/>
            <w:caps w:val="0"/>
            <w:snapToGrid/>
          </w:rPr>
          <w:tab/>
        </w:r>
        <w:r w:rsidR="00DA0F37" w:rsidRPr="005169E3">
          <w:rPr>
            <w:rStyle w:val="Hyperlink"/>
          </w:rPr>
          <w:t xml:space="preserve"> Training</w:t>
        </w:r>
        <w:r w:rsidR="00DA0F37" w:rsidRPr="005169E3">
          <w:rPr>
            <w:webHidden/>
          </w:rPr>
          <w:tab/>
        </w:r>
        <w:r w:rsidR="00061A8E" w:rsidRPr="005169E3">
          <w:rPr>
            <w:webHidden/>
          </w:rPr>
          <w:fldChar w:fldCharType="begin"/>
        </w:r>
        <w:r w:rsidR="00DA0F37" w:rsidRPr="005169E3">
          <w:rPr>
            <w:webHidden/>
          </w:rPr>
          <w:instrText xml:space="preserve"> PAGEREF _Toc268260431 \h </w:instrText>
        </w:r>
        <w:r w:rsidR="00061A8E" w:rsidRPr="005169E3">
          <w:rPr>
            <w:webHidden/>
          </w:rPr>
        </w:r>
        <w:r w:rsidR="00061A8E" w:rsidRPr="005169E3">
          <w:rPr>
            <w:webHidden/>
          </w:rPr>
          <w:fldChar w:fldCharType="separate"/>
        </w:r>
        <w:r w:rsidR="00F9242E">
          <w:rPr>
            <w:webHidden/>
          </w:rPr>
          <w:t>10</w:t>
        </w:r>
        <w:r w:rsidR="00061A8E" w:rsidRPr="005169E3">
          <w:rPr>
            <w:webHidden/>
          </w:rPr>
          <w:fldChar w:fldCharType="end"/>
        </w:r>
      </w:hyperlink>
    </w:p>
    <w:p w:rsidR="00DA0F37" w:rsidRPr="00C44489" w:rsidRDefault="00C44489" w:rsidP="000B75DB">
      <w:pPr>
        <w:pStyle w:val="TOC2"/>
        <w:rPr>
          <w:rFonts w:ascii="Calibri" w:hAnsi="Calibri"/>
          <w:noProof/>
          <w:snapToGrid/>
          <w:sz w:val="20"/>
        </w:rPr>
      </w:pPr>
      <w:hyperlink w:anchor="_Toc268260432" w:history="1">
        <w:r w:rsidR="00DA0F37" w:rsidRPr="005169E3">
          <w:rPr>
            <w:rStyle w:val="Hyperlink"/>
            <w:noProof/>
            <w:sz w:val="20"/>
          </w:rPr>
          <w:t>12.1</w:t>
        </w:r>
        <w:r w:rsidR="00DA0F37" w:rsidRPr="00C44489">
          <w:rPr>
            <w:rFonts w:ascii="Calibri" w:hAnsi="Calibri"/>
            <w:noProof/>
            <w:snapToGrid/>
            <w:sz w:val="20"/>
          </w:rPr>
          <w:tab/>
        </w:r>
        <w:r w:rsidR="000B75DB" w:rsidRPr="00C44489">
          <w:rPr>
            <w:rFonts w:ascii="Calibri" w:hAnsi="Calibri"/>
            <w:noProof/>
            <w:snapToGrid/>
            <w:sz w:val="20"/>
          </w:rPr>
          <w:t xml:space="preserve"> </w:t>
        </w:r>
        <w:r w:rsidR="00DA0F37" w:rsidRPr="005169E3">
          <w:rPr>
            <w:rStyle w:val="Hyperlink"/>
            <w:noProof/>
            <w:sz w:val="20"/>
          </w:rPr>
          <w:t>Training Records</w:t>
        </w:r>
        <w:r w:rsidR="00DA0F37" w:rsidRPr="005169E3">
          <w:rPr>
            <w:noProof/>
            <w:webHidden/>
            <w:sz w:val="20"/>
          </w:rPr>
          <w:tab/>
        </w:r>
        <w:r w:rsidR="00061A8E" w:rsidRPr="005169E3">
          <w:rPr>
            <w:noProof/>
            <w:webHidden/>
            <w:sz w:val="20"/>
          </w:rPr>
          <w:fldChar w:fldCharType="begin"/>
        </w:r>
        <w:r w:rsidR="00DA0F37" w:rsidRPr="005169E3">
          <w:rPr>
            <w:noProof/>
            <w:webHidden/>
            <w:sz w:val="20"/>
          </w:rPr>
          <w:instrText xml:space="preserve"> PAGEREF _Toc268260432 \h </w:instrText>
        </w:r>
        <w:r w:rsidR="00061A8E" w:rsidRPr="005169E3">
          <w:rPr>
            <w:noProof/>
            <w:webHidden/>
            <w:sz w:val="20"/>
          </w:rPr>
        </w:r>
        <w:r w:rsidR="00061A8E" w:rsidRPr="005169E3">
          <w:rPr>
            <w:noProof/>
            <w:webHidden/>
            <w:sz w:val="20"/>
          </w:rPr>
          <w:fldChar w:fldCharType="separate"/>
        </w:r>
        <w:r w:rsidR="00F9242E">
          <w:rPr>
            <w:noProof/>
            <w:webHidden/>
            <w:sz w:val="20"/>
          </w:rPr>
          <w:t>11</w:t>
        </w:r>
        <w:r w:rsidR="00061A8E" w:rsidRPr="005169E3">
          <w:rPr>
            <w:noProof/>
            <w:webHidden/>
            <w:sz w:val="20"/>
          </w:rPr>
          <w:fldChar w:fldCharType="end"/>
        </w:r>
      </w:hyperlink>
    </w:p>
    <w:p w:rsidR="00DA0F37" w:rsidRPr="00C44489" w:rsidRDefault="00C44489" w:rsidP="000B75DB">
      <w:pPr>
        <w:pStyle w:val="TOC2"/>
        <w:rPr>
          <w:rFonts w:ascii="Calibri" w:hAnsi="Calibri"/>
          <w:noProof/>
          <w:snapToGrid/>
          <w:sz w:val="20"/>
        </w:rPr>
      </w:pPr>
      <w:hyperlink w:anchor="_Toc268260433" w:history="1">
        <w:r w:rsidR="00DA0F37" w:rsidRPr="005169E3">
          <w:rPr>
            <w:rStyle w:val="Hyperlink"/>
            <w:noProof/>
            <w:sz w:val="20"/>
          </w:rPr>
          <w:t>12.2</w:t>
        </w:r>
        <w:r w:rsidR="00DA0F37" w:rsidRPr="00C44489">
          <w:rPr>
            <w:rFonts w:ascii="Calibri" w:hAnsi="Calibri"/>
            <w:noProof/>
            <w:snapToGrid/>
            <w:sz w:val="20"/>
          </w:rPr>
          <w:tab/>
        </w:r>
        <w:r w:rsidR="000B75DB" w:rsidRPr="00C44489">
          <w:rPr>
            <w:rFonts w:ascii="Calibri" w:hAnsi="Calibri"/>
            <w:noProof/>
            <w:snapToGrid/>
            <w:sz w:val="20"/>
          </w:rPr>
          <w:t xml:space="preserve"> </w:t>
        </w:r>
        <w:r w:rsidR="00DA0F37" w:rsidRPr="005169E3">
          <w:rPr>
            <w:rStyle w:val="Hyperlink"/>
            <w:noProof/>
            <w:sz w:val="20"/>
          </w:rPr>
          <w:t>Medical Recordkeeping</w:t>
        </w:r>
        <w:r w:rsidR="00DA0F37" w:rsidRPr="005169E3">
          <w:rPr>
            <w:noProof/>
            <w:webHidden/>
            <w:sz w:val="20"/>
          </w:rPr>
          <w:tab/>
        </w:r>
        <w:r w:rsidR="00061A8E" w:rsidRPr="005169E3">
          <w:rPr>
            <w:noProof/>
            <w:webHidden/>
            <w:sz w:val="20"/>
          </w:rPr>
          <w:fldChar w:fldCharType="begin"/>
        </w:r>
        <w:r w:rsidR="00DA0F37" w:rsidRPr="005169E3">
          <w:rPr>
            <w:noProof/>
            <w:webHidden/>
            <w:sz w:val="20"/>
          </w:rPr>
          <w:instrText xml:space="preserve"> PAGEREF _Toc268260433 \h </w:instrText>
        </w:r>
        <w:r w:rsidR="00061A8E" w:rsidRPr="005169E3">
          <w:rPr>
            <w:noProof/>
            <w:webHidden/>
            <w:sz w:val="20"/>
          </w:rPr>
        </w:r>
        <w:r w:rsidR="00061A8E" w:rsidRPr="005169E3">
          <w:rPr>
            <w:noProof/>
            <w:webHidden/>
            <w:sz w:val="20"/>
          </w:rPr>
          <w:fldChar w:fldCharType="separate"/>
        </w:r>
        <w:r w:rsidR="00F9242E">
          <w:rPr>
            <w:noProof/>
            <w:webHidden/>
            <w:sz w:val="20"/>
          </w:rPr>
          <w:t>11</w:t>
        </w:r>
        <w:r w:rsidR="00061A8E" w:rsidRPr="005169E3">
          <w:rPr>
            <w:noProof/>
            <w:webHidden/>
            <w:sz w:val="20"/>
          </w:rPr>
          <w:fldChar w:fldCharType="end"/>
        </w:r>
      </w:hyperlink>
    </w:p>
    <w:p w:rsidR="00DA0F37" w:rsidRPr="00C44489" w:rsidRDefault="00C44489">
      <w:pPr>
        <w:pStyle w:val="TOC1"/>
        <w:rPr>
          <w:rFonts w:ascii="Calibri" w:hAnsi="Calibri" w:cs="Times New Roman"/>
          <w:caps w:val="0"/>
          <w:snapToGrid/>
          <w:sz w:val="22"/>
          <w:szCs w:val="22"/>
        </w:rPr>
      </w:pPr>
      <w:hyperlink w:anchor="_Toc268260434" w:history="1">
        <w:r w:rsidR="00DA0F37" w:rsidRPr="005169E3">
          <w:rPr>
            <w:rStyle w:val="Hyperlink"/>
          </w:rPr>
          <w:t>Appendix 1 – RESPIRATORY PROTECTION SELECTION TABLE</w:t>
        </w:r>
        <w:r w:rsidR="00DA0F37" w:rsidRPr="005169E3">
          <w:rPr>
            <w:webHidden/>
          </w:rPr>
          <w:tab/>
        </w:r>
        <w:r w:rsidR="00061A8E" w:rsidRPr="005169E3">
          <w:rPr>
            <w:webHidden/>
          </w:rPr>
          <w:fldChar w:fldCharType="begin"/>
        </w:r>
        <w:r w:rsidR="00DA0F37" w:rsidRPr="005169E3">
          <w:rPr>
            <w:webHidden/>
          </w:rPr>
          <w:instrText xml:space="preserve"> PAGEREF _Toc268260434 \h </w:instrText>
        </w:r>
        <w:r w:rsidR="00061A8E" w:rsidRPr="005169E3">
          <w:rPr>
            <w:webHidden/>
          </w:rPr>
        </w:r>
        <w:r w:rsidR="00061A8E" w:rsidRPr="005169E3">
          <w:rPr>
            <w:webHidden/>
          </w:rPr>
          <w:fldChar w:fldCharType="separate"/>
        </w:r>
        <w:r w:rsidR="00F9242E">
          <w:rPr>
            <w:webHidden/>
          </w:rPr>
          <w:t>12</w:t>
        </w:r>
        <w:r w:rsidR="00061A8E" w:rsidRPr="005169E3">
          <w:rPr>
            <w:webHidden/>
          </w:rPr>
          <w:fldChar w:fldCharType="end"/>
        </w:r>
      </w:hyperlink>
    </w:p>
    <w:p w:rsidR="00D417F5" w:rsidRPr="00E60F1C" w:rsidRDefault="00061A8E" w:rsidP="00D417F5">
      <w:pPr>
        <w:jc w:val="center"/>
        <w:rPr>
          <w:rFonts w:cs="Arial"/>
          <w:b/>
        </w:rPr>
      </w:pPr>
      <w:r w:rsidRPr="00CE096C">
        <w:rPr>
          <w:rFonts w:cs="Arial"/>
          <w:b/>
          <w:sz w:val="20"/>
        </w:rPr>
        <w:fldChar w:fldCharType="end"/>
      </w:r>
    </w:p>
    <w:p w:rsidR="00D417F5" w:rsidRDefault="00D417F5" w:rsidP="00D417F5"/>
    <w:p w:rsidR="00D417F5" w:rsidRDefault="00D417F5" w:rsidP="00D417F5"/>
    <w:p w:rsidR="00D417F5" w:rsidRDefault="00D417F5" w:rsidP="00D417F5"/>
    <w:p w:rsidR="00D417F5" w:rsidRDefault="00D417F5" w:rsidP="00D417F5"/>
    <w:p w:rsidR="00D417F5" w:rsidRDefault="00D417F5" w:rsidP="00D417F5"/>
    <w:p w:rsidR="00D417F5" w:rsidRDefault="00D417F5" w:rsidP="00D417F5"/>
    <w:p w:rsidR="00D417F5" w:rsidRDefault="00D417F5" w:rsidP="00D417F5">
      <w:pPr>
        <w:jc w:val="center"/>
        <w:rPr>
          <w:rFonts w:cs="Arial"/>
        </w:rPr>
      </w:pPr>
    </w:p>
    <w:p w:rsidR="00C54D61" w:rsidRPr="00C54D61" w:rsidRDefault="00D417F5" w:rsidP="00C54D61">
      <w:pPr>
        <w:pStyle w:val="Heading1"/>
        <w:rPr>
          <w:szCs w:val="22"/>
        </w:rPr>
      </w:pPr>
      <w:bookmarkStart w:id="4" w:name="_Toc268260411"/>
      <w:r w:rsidRPr="00660AB1">
        <w:rPr>
          <w:szCs w:val="22"/>
        </w:rPr>
        <w:lastRenderedPageBreak/>
        <w:t xml:space="preserve">1.0  </w:t>
      </w:r>
      <w:r w:rsidRPr="00660AB1">
        <w:rPr>
          <w:szCs w:val="22"/>
        </w:rPr>
        <w:tab/>
        <w:t>PURPOSE AND SCOPE</w:t>
      </w:r>
      <w:bookmarkEnd w:id="4"/>
    </w:p>
    <w:p w:rsidR="00C54D61" w:rsidRPr="00C54D61" w:rsidRDefault="00C54D61" w:rsidP="00C54D61">
      <w:pPr>
        <w:pStyle w:val="Body"/>
        <w:spacing w:after="120" w:line="288" w:lineRule="auto"/>
        <w:ind w:left="720"/>
        <w:jc w:val="both"/>
        <w:rPr>
          <w:rFonts w:ascii="Arial" w:hAnsi="Arial" w:cs="Arial"/>
          <w:sz w:val="22"/>
          <w:szCs w:val="22"/>
        </w:rPr>
      </w:pPr>
      <w:r>
        <w:rPr>
          <w:rFonts w:ascii="Arial" w:hAnsi="Arial" w:cs="Arial"/>
          <w:sz w:val="22"/>
          <w:szCs w:val="22"/>
        </w:rPr>
        <w:t>WW Gay Mechanical Contractors, Inc.</w:t>
      </w:r>
      <w:r w:rsidRPr="00C54D61">
        <w:rPr>
          <w:rFonts w:ascii="Arial" w:hAnsi="Arial" w:cs="Arial"/>
          <w:sz w:val="22"/>
          <w:szCs w:val="22"/>
        </w:rPr>
        <w:t xml:space="preserve"> recognizes the need for protecting </w:t>
      </w:r>
      <w:r>
        <w:rPr>
          <w:rFonts w:ascii="Arial" w:hAnsi="Arial" w:cs="Arial"/>
          <w:sz w:val="22"/>
          <w:szCs w:val="22"/>
        </w:rPr>
        <w:t xml:space="preserve">their </w:t>
      </w:r>
      <w:r w:rsidRPr="00C54D61">
        <w:rPr>
          <w:rFonts w:ascii="Arial" w:hAnsi="Arial" w:cs="Arial"/>
          <w:sz w:val="22"/>
          <w:szCs w:val="22"/>
        </w:rPr>
        <w:t xml:space="preserve">employees from </w:t>
      </w:r>
      <w:r w:rsidR="001A398C">
        <w:rPr>
          <w:rFonts w:ascii="Arial" w:hAnsi="Arial" w:cs="Arial"/>
          <w:sz w:val="22"/>
          <w:szCs w:val="22"/>
        </w:rPr>
        <w:t>Lead and Cadmium</w:t>
      </w:r>
      <w:r w:rsidRPr="00C54D61">
        <w:rPr>
          <w:rFonts w:ascii="Arial" w:hAnsi="Arial" w:cs="Arial"/>
          <w:sz w:val="22"/>
          <w:szCs w:val="22"/>
        </w:rPr>
        <w:t xml:space="preserve"> contamination health hazards</w:t>
      </w:r>
      <w:r>
        <w:rPr>
          <w:rFonts w:ascii="Arial" w:hAnsi="Arial" w:cs="Arial"/>
          <w:sz w:val="22"/>
          <w:szCs w:val="22"/>
        </w:rPr>
        <w:t xml:space="preserve"> in the work place.  This procedure</w:t>
      </w:r>
      <w:r w:rsidRPr="00C54D61">
        <w:rPr>
          <w:rFonts w:ascii="Arial" w:hAnsi="Arial" w:cs="Arial"/>
          <w:sz w:val="22"/>
          <w:szCs w:val="22"/>
        </w:rPr>
        <w:t xml:space="preserve"> is designed to assure that no employee is exposed to Lead and/or Cadmium at concentrations greater than fifty micrograms per cubic meter of air (50 </w:t>
      </w:r>
      <w:proofErr w:type="spellStart"/>
      <w:r w:rsidRPr="00C54D61">
        <w:rPr>
          <w:rFonts w:ascii="Arial" w:hAnsi="Arial" w:cs="Arial"/>
          <w:sz w:val="22"/>
          <w:szCs w:val="22"/>
        </w:rPr>
        <w:t>ug</w:t>
      </w:r>
      <w:proofErr w:type="spellEnd"/>
      <w:r w:rsidRPr="00C54D61">
        <w:rPr>
          <w:rFonts w:ascii="Arial" w:hAnsi="Arial" w:cs="Arial"/>
          <w:sz w:val="22"/>
          <w:szCs w:val="22"/>
        </w:rPr>
        <w:t>/</w:t>
      </w:r>
      <w:proofErr w:type="gramStart"/>
      <w:r w:rsidRPr="00C54D61">
        <w:rPr>
          <w:rFonts w:ascii="Arial" w:hAnsi="Arial" w:cs="Arial"/>
          <w:sz w:val="22"/>
          <w:szCs w:val="22"/>
        </w:rPr>
        <w:t>m(</w:t>
      </w:r>
      <w:proofErr w:type="gramEnd"/>
      <w:r w:rsidRPr="00C54D61">
        <w:rPr>
          <w:rFonts w:ascii="Arial" w:hAnsi="Arial" w:cs="Arial"/>
          <w:sz w:val="22"/>
          <w:szCs w:val="22"/>
        </w:rPr>
        <w:t>3)) averaged over an 8-hour period.  When hazards cannot be eliminated through engineering controls, the proper use of personal protective equipment becomes necessary.</w:t>
      </w:r>
    </w:p>
    <w:p w:rsidR="00D417F5" w:rsidRDefault="00C54D61" w:rsidP="00C54D61">
      <w:pPr>
        <w:pStyle w:val="Body"/>
        <w:spacing w:after="120" w:line="288" w:lineRule="auto"/>
        <w:ind w:left="720"/>
        <w:jc w:val="both"/>
        <w:rPr>
          <w:rFonts w:ascii="Arial" w:hAnsi="Arial" w:cs="Arial"/>
          <w:sz w:val="22"/>
          <w:szCs w:val="22"/>
        </w:rPr>
      </w:pPr>
      <w:r w:rsidRPr="00C54D61">
        <w:rPr>
          <w:rFonts w:ascii="Arial" w:hAnsi="Arial" w:cs="Arial"/>
          <w:sz w:val="22"/>
          <w:szCs w:val="22"/>
        </w:rPr>
        <w:t xml:space="preserve">This policy shall apply to all </w:t>
      </w:r>
      <w:r w:rsidR="00A04289">
        <w:rPr>
          <w:rFonts w:ascii="Arial" w:hAnsi="Arial" w:cs="Arial"/>
          <w:sz w:val="22"/>
          <w:szCs w:val="22"/>
        </w:rPr>
        <w:t>WW Gay employees and sub-contractors</w:t>
      </w:r>
      <w:r w:rsidRPr="00C54D61">
        <w:rPr>
          <w:rFonts w:ascii="Arial" w:hAnsi="Arial" w:cs="Arial"/>
          <w:sz w:val="22"/>
          <w:szCs w:val="22"/>
        </w:rPr>
        <w:t xml:space="preserve"> who may have potential exposure to Lead and/or Cadmium at or above the action level for 30 days or more per year.  However, jobsite supervision shall at a minimum, review this Policy with all employees’ involved with Lead and/or Cadmium related activities to orientate them to the hazards associated with </w:t>
      </w:r>
      <w:r w:rsidR="001A398C">
        <w:rPr>
          <w:rFonts w:ascii="Arial" w:hAnsi="Arial" w:cs="Arial"/>
          <w:sz w:val="22"/>
          <w:szCs w:val="22"/>
        </w:rPr>
        <w:t>Lead and Cadmium</w:t>
      </w:r>
      <w:r w:rsidRPr="00C54D61">
        <w:rPr>
          <w:rFonts w:ascii="Arial" w:hAnsi="Arial" w:cs="Arial"/>
          <w:sz w:val="22"/>
          <w:szCs w:val="22"/>
        </w:rPr>
        <w:t>.</w:t>
      </w:r>
    </w:p>
    <w:p w:rsidR="00D417F5" w:rsidRPr="00660AB1" w:rsidRDefault="00D417F5" w:rsidP="00A04289">
      <w:pPr>
        <w:pStyle w:val="BodyText"/>
        <w:ind w:left="0"/>
        <w:rPr>
          <w:szCs w:val="22"/>
        </w:rPr>
      </w:pPr>
    </w:p>
    <w:p w:rsidR="00D417F5" w:rsidRPr="00660AB1" w:rsidRDefault="00410613" w:rsidP="00D417F5">
      <w:pPr>
        <w:pStyle w:val="Heading1"/>
        <w:rPr>
          <w:szCs w:val="22"/>
        </w:rPr>
      </w:pPr>
      <w:bookmarkStart w:id="5" w:name="_Toc268260412"/>
      <w:r>
        <w:rPr>
          <w:szCs w:val="22"/>
        </w:rPr>
        <w:t>2</w:t>
      </w:r>
      <w:r w:rsidR="00D417F5" w:rsidRPr="00660AB1">
        <w:rPr>
          <w:szCs w:val="22"/>
        </w:rPr>
        <w:t xml:space="preserve">.0 </w:t>
      </w:r>
      <w:r w:rsidR="00D417F5" w:rsidRPr="00660AB1">
        <w:rPr>
          <w:szCs w:val="22"/>
        </w:rPr>
        <w:tab/>
        <w:t>RESPONSIBILITIES</w:t>
      </w:r>
      <w:bookmarkEnd w:id="5"/>
    </w:p>
    <w:p w:rsidR="00D417F5" w:rsidRPr="00660AB1" w:rsidRDefault="00410613" w:rsidP="00D417F5">
      <w:pPr>
        <w:pStyle w:val="Heading2"/>
        <w:rPr>
          <w:szCs w:val="22"/>
        </w:rPr>
      </w:pPr>
      <w:bookmarkStart w:id="6" w:name="_Toc268260413"/>
      <w:r>
        <w:rPr>
          <w:szCs w:val="22"/>
        </w:rPr>
        <w:t>2</w:t>
      </w:r>
      <w:r w:rsidR="00D417F5" w:rsidRPr="00660AB1">
        <w:rPr>
          <w:szCs w:val="22"/>
        </w:rPr>
        <w:t>.1</w:t>
      </w:r>
      <w:r w:rsidR="00D417F5" w:rsidRPr="00660AB1">
        <w:rPr>
          <w:szCs w:val="22"/>
        </w:rPr>
        <w:tab/>
      </w:r>
      <w:r w:rsidR="00D417F5" w:rsidRPr="00660AB1">
        <w:rPr>
          <w:szCs w:val="22"/>
        </w:rPr>
        <w:tab/>
      </w:r>
      <w:r w:rsidR="0030443E">
        <w:rPr>
          <w:szCs w:val="22"/>
        </w:rPr>
        <w:t xml:space="preserve">Project </w:t>
      </w:r>
      <w:bookmarkEnd w:id="6"/>
      <w:r w:rsidR="005169E3">
        <w:rPr>
          <w:szCs w:val="22"/>
        </w:rPr>
        <w:t>Superintendent</w:t>
      </w:r>
    </w:p>
    <w:p w:rsidR="00B9782C" w:rsidRDefault="00D417F5" w:rsidP="00D417F5">
      <w:pPr>
        <w:pStyle w:val="BodyText2"/>
        <w:rPr>
          <w:szCs w:val="22"/>
        </w:rPr>
      </w:pPr>
      <w:r w:rsidRPr="00660AB1">
        <w:rPr>
          <w:szCs w:val="22"/>
        </w:rPr>
        <w:t xml:space="preserve">The </w:t>
      </w:r>
      <w:r w:rsidR="0030443E">
        <w:rPr>
          <w:szCs w:val="22"/>
        </w:rPr>
        <w:t xml:space="preserve">Project </w:t>
      </w:r>
      <w:r w:rsidR="005169E3">
        <w:rPr>
          <w:szCs w:val="22"/>
        </w:rPr>
        <w:t>Superintendent</w:t>
      </w:r>
      <w:r w:rsidRPr="00660AB1">
        <w:rPr>
          <w:szCs w:val="22"/>
        </w:rPr>
        <w:t xml:space="preserve"> is responsible for</w:t>
      </w:r>
      <w:r w:rsidR="00B9782C">
        <w:rPr>
          <w:szCs w:val="22"/>
        </w:rPr>
        <w:t>;</w:t>
      </w:r>
    </w:p>
    <w:p w:rsidR="00D417F5" w:rsidRDefault="00EB1DE7" w:rsidP="000B2AE2">
      <w:pPr>
        <w:pStyle w:val="BodyText2"/>
        <w:numPr>
          <w:ilvl w:val="0"/>
          <w:numId w:val="11"/>
        </w:numPr>
        <w:rPr>
          <w:szCs w:val="22"/>
        </w:rPr>
      </w:pPr>
      <w:r w:rsidRPr="00660AB1">
        <w:rPr>
          <w:szCs w:val="22"/>
        </w:rPr>
        <w:t>Implementing</w:t>
      </w:r>
      <w:r w:rsidR="00D417F5" w:rsidRPr="00660AB1">
        <w:rPr>
          <w:szCs w:val="22"/>
        </w:rPr>
        <w:t xml:space="preserve"> and enforcing this procedure.</w:t>
      </w:r>
    </w:p>
    <w:p w:rsidR="00A04289" w:rsidRDefault="00A04289" w:rsidP="000B2AE2">
      <w:pPr>
        <w:pStyle w:val="BodyText2"/>
        <w:numPr>
          <w:ilvl w:val="0"/>
          <w:numId w:val="11"/>
        </w:numPr>
        <w:rPr>
          <w:szCs w:val="22"/>
        </w:rPr>
      </w:pPr>
      <w:r>
        <w:rPr>
          <w:szCs w:val="22"/>
        </w:rPr>
        <w:t>Insuring sub-contractors are aware of the requirements of this procedure.</w:t>
      </w:r>
    </w:p>
    <w:p w:rsidR="00B9782C" w:rsidRPr="00660AB1" w:rsidRDefault="00EB1DE7" w:rsidP="000B2AE2">
      <w:pPr>
        <w:pStyle w:val="BodyText2"/>
        <w:numPr>
          <w:ilvl w:val="0"/>
          <w:numId w:val="11"/>
        </w:numPr>
        <w:rPr>
          <w:szCs w:val="22"/>
        </w:rPr>
      </w:pPr>
      <w:r>
        <w:rPr>
          <w:szCs w:val="22"/>
        </w:rPr>
        <w:t>Requesting</w:t>
      </w:r>
      <w:r w:rsidR="00B9782C">
        <w:rPr>
          <w:szCs w:val="22"/>
        </w:rPr>
        <w:t xml:space="preserve"> information from the customer on locations of </w:t>
      </w:r>
      <w:r w:rsidR="00410613">
        <w:rPr>
          <w:szCs w:val="22"/>
        </w:rPr>
        <w:t xml:space="preserve">lead or cadmium containing material </w:t>
      </w:r>
      <w:r w:rsidR="00B9782C">
        <w:rPr>
          <w:szCs w:val="22"/>
        </w:rPr>
        <w:t xml:space="preserve">in their facility that WW Gay employees could come in contact with during the work being </w:t>
      </w:r>
      <w:r w:rsidR="005169E3">
        <w:rPr>
          <w:szCs w:val="22"/>
        </w:rPr>
        <w:t>performed</w:t>
      </w:r>
      <w:r w:rsidR="00B9782C">
        <w:rPr>
          <w:szCs w:val="22"/>
        </w:rPr>
        <w:t xml:space="preserve"> per the job scope. </w:t>
      </w:r>
    </w:p>
    <w:p w:rsidR="00D417F5" w:rsidRPr="00660AB1" w:rsidRDefault="00410613" w:rsidP="00D417F5">
      <w:pPr>
        <w:pStyle w:val="Heading2"/>
        <w:rPr>
          <w:szCs w:val="22"/>
        </w:rPr>
      </w:pPr>
      <w:bookmarkStart w:id="7" w:name="_Toc268260414"/>
      <w:r>
        <w:rPr>
          <w:szCs w:val="22"/>
        </w:rPr>
        <w:t>2</w:t>
      </w:r>
      <w:r w:rsidR="0030443E">
        <w:rPr>
          <w:szCs w:val="22"/>
        </w:rPr>
        <w:t>.2</w:t>
      </w:r>
      <w:r w:rsidR="0030443E">
        <w:rPr>
          <w:szCs w:val="22"/>
        </w:rPr>
        <w:tab/>
      </w:r>
      <w:r w:rsidR="0030443E">
        <w:rPr>
          <w:szCs w:val="22"/>
        </w:rPr>
        <w:tab/>
        <w:t>General Foreman / Foreman</w:t>
      </w:r>
      <w:bookmarkEnd w:id="7"/>
    </w:p>
    <w:p w:rsidR="00B9782C" w:rsidRDefault="00D417F5" w:rsidP="00D417F5">
      <w:pPr>
        <w:pStyle w:val="BodyText2"/>
        <w:rPr>
          <w:szCs w:val="22"/>
        </w:rPr>
      </w:pPr>
      <w:r w:rsidRPr="00660AB1">
        <w:rPr>
          <w:szCs w:val="22"/>
        </w:rPr>
        <w:t xml:space="preserve">The </w:t>
      </w:r>
      <w:r w:rsidR="0030443E">
        <w:rPr>
          <w:szCs w:val="22"/>
        </w:rPr>
        <w:t>General Foreman / Foreman</w:t>
      </w:r>
      <w:r w:rsidRPr="00660AB1">
        <w:rPr>
          <w:i/>
          <w:szCs w:val="22"/>
        </w:rPr>
        <w:t xml:space="preserve"> </w:t>
      </w:r>
      <w:proofErr w:type="gramStart"/>
      <w:r w:rsidRPr="00660AB1">
        <w:rPr>
          <w:szCs w:val="22"/>
        </w:rPr>
        <w:t>is</w:t>
      </w:r>
      <w:proofErr w:type="gramEnd"/>
      <w:r w:rsidRPr="00660AB1">
        <w:rPr>
          <w:szCs w:val="22"/>
        </w:rPr>
        <w:t xml:space="preserve"> responsible for</w:t>
      </w:r>
      <w:r w:rsidR="00B9782C">
        <w:rPr>
          <w:szCs w:val="22"/>
        </w:rPr>
        <w:t>;</w:t>
      </w:r>
    </w:p>
    <w:p w:rsidR="00B9782C" w:rsidRDefault="00B9782C" w:rsidP="000B2AE2">
      <w:pPr>
        <w:pStyle w:val="BodyText2"/>
        <w:numPr>
          <w:ilvl w:val="0"/>
          <w:numId w:val="12"/>
        </w:numPr>
        <w:ind w:left="2520"/>
        <w:rPr>
          <w:szCs w:val="22"/>
        </w:rPr>
      </w:pPr>
      <w:r>
        <w:rPr>
          <w:szCs w:val="22"/>
        </w:rPr>
        <w:t xml:space="preserve">Insuring the employees are trained on the </w:t>
      </w:r>
      <w:r w:rsidR="00EB1DE7">
        <w:rPr>
          <w:szCs w:val="22"/>
        </w:rPr>
        <w:t>requirements</w:t>
      </w:r>
      <w:r>
        <w:rPr>
          <w:szCs w:val="22"/>
        </w:rPr>
        <w:t xml:space="preserve"> of this procedure</w:t>
      </w:r>
    </w:p>
    <w:p w:rsidR="00D417F5" w:rsidRDefault="00EB1DE7" w:rsidP="000B2AE2">
      <w:pPr>
        <w:pStyle w:val="BodyText2"/>
        <w:numPr>
          <w:ilvl w:val="0"/>
          <w:numId w:val="10"/>
        </w:numPr>
        <w:ind w:left="2520"/>
        <w:rPr>
          <w:szCs w:val="22"/>
        </w:rPr>
      </w:pPr>
      <w:r w:rsidRPr="00660AB1">
        <w:rPr>
          <w:szCs w:val="22"/>
        </w:rPr>
        <w:t>Monitoring</w:t>
      </w:r>
      <w:r w:rsidR="00D417F5" w:rsidRPr="00660AB1">
        <w:rPr>
          <w:szCs w:val="22"/>
        </w:rPr>
        <w:t xml:space="preserve"> compliance with this procedure.</w:t>
      </w:r>
    </w:p>
    <w:p w:rsidR="00B9782C" w:rsidRDefault="00B9782C" w:rsidP="000B2AE2">
      <w:pPr>
        <w:pStyle w:val="BodyText2"/>
        <w:numPr>
          <w:ilvl w:val="0"/>
          <w:numId w:val="10"/>
        </w:numPr>
        <w:ind w:left="2462" w:hanging="302"/>
        <w:rPr>
          <w:szCs w:val="22"/>
        </w:rPr>
      </w:pPr>
      <w:r>
        <w:rPr>
          <w:szCs w:val="22"/>
        </w:rPr>
        <w:t xml:space="preserve">Informing </w:t>
      </w:r>
      <w:r w:rsidR="00370375">
        <w:rPr>
          <w:szCs w:val="22"/>
        </w:rPr>
        <w:t>employee’s</w:t>
      </w:r>
      <w:r>
        <w:rPr>
          <w:szCs w:val="22"/>
        </w:rPr>
        <w:t xml:space="preserve"> locations of </w:t>
      </w:r>
      <w:r w:rsidR="00410613">
        <w:rPr>
          <w:szCs w:val="22"/>
        </w:rPr>
        <w:t>lead or cadmium</w:t>
      </w:r>
      <w:r>
        <w:rPr>
          <w:szCs w:val="22"/>
        </w:rPr>
        <w:t xml:space="preserve"> in their work area that have been disclosed by the customer.</w:t>
      </w:r>
    </w:p>
    <w:p w:rsidR="006D5BB4" w:rsidRDefault="006D5BB4" w:rsidP="006D5BB4">
      <w:pPr>
        <w:pStyle w:val="Heading1"/>
      </w:pPr>
    </w:p>
    <w:p w:rsidR="00410613" w:rsidRPr="00C54D61" w:rsidRDefault="00410613" w:rsidP="00410613">
      <w:pPr>
        <w:pStyle w:val="Heading1"/>
      </w:pPr>
      <w:bookmarkStart w:id="8" w:name="_Toc268260415"/>
      <w:r>
        <w:t>3.0</w:t>
      </w:r>
      <w:r>
        <w:tab/>
      </w:r>
      <w:r>
        <w:tab/>
      </w:r>
      <w:r w:rsidRPr="00C54D61">
        <w:t xml:space="preserve">BACKGROUND INFORMATION ON </w:t>
      </w:r>
      <w:r w:rsidR="001A398C">
        <w:t>LEAD AND CADMIUM</w:t>
      </w:r>
      <w:bookmarkEnd w:id="8"/>
    </w:p>
    <w:p w:rsidR="00410613" w:rsidRPr="00C54D61" w:rsidRDefault="00410613" w:rsidP="00410613">
      <w:pPr>
        <w:pStyle w:val="boxbullet"/>
        <w:spacing w:after="120" w:line="288" w:lineRule="auto"/>
        <w:ind w:left="720" w:firstLine="0"/>
        <w:jc w:val="both"/>
        <w:rPr>
          <w:rFonts w:ascii="Arial" w:hAnsi="Arial" w:cs="Arial"/>
          <w:sz w:val="22"/>
          <w:szCs w:val="22"/>
        </w:rPr>
      </w:pPr>
      <w:r w:rsidRPr="00C54D61">
        <w:rPr>
          <w:rFonts w:ascii="Arial" w:hAnsi="Arial" w:cs="Arial"/>
          <w:sz w:val="22"/>
          <w:szCs w:val="22"/>
        </w:rPr>
        <w:t>Lead in its’ purest form is soft gray metal and one of the most common elements on earth used</w:t>
      </w:r>
      <w:r w:rsidR="00A04289">
        <w:rPr>
          <w:rFonts w:ascii="Arial" w:hAnsi="Arial" w:cs="Arial"/>
          <w:sz w:val="22"/>
          <w:szCs w:val="22"/>
        </w:rPr>
        <w:t xml:space="preserve"> by man for hundreds of years. </w:t>
      </w:r>
      <w:r w:rsidRPr="00C54D61">
        <w:rPr>
          <w:rFonts w:ascii="Arial" w:hAnsi="Arial" w:cs="Arial"/>
          <w:sz w:val="22"/>
          <w:szCs w:val="22"/>
        </w:rPr>
        <w:t>Lead may be used in its pure metallic form or combined chemically with other elements to form lead compounds.</w:t>
      </w:r>
    </w:p>
    <w:p w:rsidR="00410613" w:rsidRPr="00C54D61" w:rsidRDefault="00A04289" w:rsidP="00410613">
      <w:pPr>
        <w:pStyle w:val="boxbullet"/>
        <w:spacing w:after="120" w:line="288" w:lineRule="auto"/>
        <w:ind w:left="720" w:firstLine="0"/>
        <w:jc w:val="both"/>
        <w:rPr>
          <w:rFonts w:ascii="Arial" w:hAnsi="Arial" w:cs="Arial"/>
          <w:sz w:val="22"/>
          <w:szCs w:val="22"/>
        </w:rPr>
      </w:pPr>
      <w:r>
        <w:rPr>
          <w:rFonts w:ascii="Arial" w:hAnsi="Arial" w:cs="Arial"/>
          <w:sz w:val="22"/>
          <w:szCs w:val="22"/>
        </w:rPr>
        <w:lastRenderedPageBreak/>
        <w:t xml:space="preserve">Metallic lead is </w:t>
      </w:r>
      <w:r w:rsidR="00410613" w:rsidRPr="00C54D61">
        <w:rPr>
          <w:rFonts w:ascii="Arial" w:hAnsi="Arial" w:cs="Arial"/>
          <w:sz w:val="22"/>
          <w:szCs w:val="22"/>
        </w:rPr>
        <w:t>used to make products such as batteries, lead solder, pipes</w:t>
      </w:r>
      <w:r w:rsidR="006E38C6">
        <w:rPr>
          <w:rFonts w:ascii="Arial" w:hAnsi="Arial" w:cs="Arial"/>
          <w:sz w:val="22"/>
          <w:szCs w:val="22"/>
        </w:rPr>
        <w:t xml:space="preserve">, batteries, circuit boards, cathode ray tubes, leaded glass, </w:t>
      </w:r>
      <w:r>
        <w:rPr>
          <w:rFonts w:ascii="Arial" w:hAnsi="Arial" w:cs="Arial"/>
          <w:sz w:val="22"/>
          <w:szCs w:val="22"/>
        </w:rPr>
        <w:t>sheaths for electric cables</w:t>
      </w:r>
      <w:r w:rsidR="006E38C6">
        <w:rPr>
          <w:rFonts w:ascii="Arial" w:hAnsi="Arial" w:cs="Arial"/>
          <w:sz w:val="22"/>
          <w:szCs w:val="22"/>
        </w:rPr>
        <w:t>, and demolition and salvage materials</w:t>
      </w:r>
      <w:r>
        <w:rPr>
          <w:rFonts w:ascii="Arial" w:hAnsi="Arial" w:cs="Arial"/>
          <w:sz w:val="22"/>
          <w:szCs w:val="22"/>
        </w:rPr>
        <w:t xml:space="preserve">. </w:t>
      </w:r>
      <w:r w:rsidR="00410613" w:rsidRPr="00C54D61">
        <w:rPr>
          <w:rFonts w:ascii="Arial" w:hAnsi="Arial" w:cs="Arial"/>
          <w:sz w:val="22"/>
          <w:szCs w:val="22"/>
        </w:rPr>
        <w:t>It is sometimes combined with other metals such as copper, tin and antimony to make lead alloys for use in the manufacture of a variety of metal products.</w:t>
      </w:r>
    </w:p>
    <w:p w:rsidR="00410613" w:rsidRPr="00C54D61" w:rsidRDefault="00410613" w:rsidP="00410613">
      <w:pPr>
        <w:pStyle w:val="boxbullet"/>
        <w:spacing w:after="120" w:line="288" w:lineRule="auto"/>
        <w:ind w:left="720" w:firstLine="0"/>
        <w:jc w:val="both"/>
        <w:rPr>
          <w:rFonts w:ascii="Arial" w:hAnsi="Arial" w:cs="Arial"/>
          <w:sz w:val="22"/>
          <w:szCs w:val="22"/>
        </w:rPr>
      </w:pPr>
      <w:r w:rsidRPr="00C54D61">
        <w:rPr>
          <w:rFonts w:ascii="Arial" w:hAnsi="Arial" w:cs="Arial"/>
          <w:sz w:val="22"/>
          <w:szCs w:val="22"/>
        </w:rPr>
        <w:t xml:space="preserve">Organic lead compounds contain a lead atom that is chemically bonded to </w:t>
      </w:r>
      <w:r w:rsidR="00A04289">
        <w:rPr>
          <w:rFonts w:ascii="Arial" w:hAnsi="Arial" w:cs="Arial"/>
          <w:sz w:val="22"/>
          <w:szCs w:val="22"/>
        </w:rPr>
        <w:t xml:space="preserve">carbon in an organic molecule. </w:t>
      </w:r>
      <w:r w:rsidRPr="00C54D61">
        <w:rPr>
          <w:rFonts w:ascii="Arial" w:hAnsi="Arial" w:cs="Arial"/>
          <w:sz w:val="22"/>
          <w:szCs w:val="22"/>
        </w:rPr>
        <w:t>The most widely used organic compound is tetraethyl lead, commonly known as TEL.  This colorless, oily liquid is used as an anti-knock agent in gasoline.</w:t>
      </w:r>
    </w:p>
    <w:p w:rsidR="00410613" w:rsidRPr="00C54D61" w:rsidRDefault="00410613" w:rsidP="00410613">
      <w:pPr>
        <w:pStyle w:val="boxbullet"/>
        <w:spacing w:after="120" w:line="288" w:lineRule="auto"/>
        <w:ind w:left="720" w:firstLine="0"/>
        <w:jc w:val="both"/>
        <w:rPr>
          <w:rFonts w:ascii="Arial" w:hAnsi="Arial" w:cs="Arial"/>
          <w:sz w:val="22"/>
          <w:szCs w:val="22"/>
        </w:rPr>
      </w:pPr>
      <w:r w:rsidRPr="00C54D61">
        <w:rPr>
          <w:rFonts w:ascii="Arial" w:hAnsi="Arial" w:cs="Arial"/>
          <w:sz w:val="22"/>
          <w:szCs w:val="22"/>
        </w:rPr>
        <w:t>Inorganic lead compounds, or lead salts, results when lead is combined with an element other than carbon such as lead oxide, lead chromate, lead arsenate, and lead nitrate.</w:t>
      </w:r>
    </w:p>
    <w:p w:rsidR="005A7F46" w:rsidRPr="00E60F2D" w:rsidRDefault="005A7F46" w:rsidP="005A7F46">
      <w:pPr>
        <w:pStyle w:val="Heading1"/>
      </w:pPr>
    </w:p>
    <w:p w:rsidR="00410613" w:rsidRPr="00C54D61" w:rsidRDefault="00410613" w:rsidP="00410613">
      <w:pPr>
        <w:pStyle w:val="Heading1"/>
      </w:pPr>
      <w:bookmarkStart w:id="9" w:name="_Toc268260416"/>
      <w:r>
        <w:t>4.0</w:t>
      </w:r>
      <w:r>
        <w:tab/>
      </w:r>
      <w:r>
        <w:tab/>
      </w:r>
      <w:r w:rsidRPr="00C54D61">
        <w:t>SITE-SPECIFIC ENGINEERING AND WORK PRACTICE CONTROLS</w:t>
      </w:r>
      <w:bookmarkEnd w:id="9"/>
    </w:p>
    <w:p w:rsidR="00410613" w:rsidRPr="00C54D61" w:rsidRDefault="00410613" w:rsidP="00410613">
      <w:pPr>
        <w:pStyle w:val="boxbullet"/>
        <w:spacing w:after="120" w:line="288" w:lineRule="auto"/>
        <w:ind w:left="720" w:firstLine="0"/>
        <w:jc w:val="both"/>
        <w:rPr>
          <w:rFonts w:ascii="Arial" w:hAnsi="Arial" w:cs="Arial"/>
          <w:sz w:val="22"/>
          <w:szCs w:val="22"/>
        </w:rPr>
      </w:pPr>
      <w:r w:rsidRPr="00C54D61">
        <w:rPr>
          <w:rFonts w:ascii="Arial" w:hAnsi="Arial" w:cs="Arial"/>
          <w:sz w:val="22"/>
          <w:szCs w:val="22"/>
        </w:rPr>
        <w:t>In order to achieve compliance with a Customers site-specific engineering and work practice controls, the job</w:t>
      </w:r>
      <w:r w:rsidR="00A04289">
        <w:rPr>
          <w:rFonts w:ascii="Arial" w:hAnsi="Arial" w:cs="Arial"/>
          <w:sz w:val="22"/>
          <w:szCs w:val="22"/>
        </w:rPr>
        <w:t xml:space="preserve"> foreman </w:t>
      </w:r>
      <w:r w:rsidRPr="00C54D61">
        <w:rPr>
          <w:rFonts w:ascii="Arial" w:hAnsi="Arial" w:cs="Arial"/>
          <w:sz w:val="22"/>
          <w:szCs w:val="22"/>
        </w:rPr>
        <w:t xml:space="preserve">shall inform workers, through pre-job safety meeting and orientations, of the </w:t>
      </w:r>
      <w:r w:rsidR="005169E3">
        <w:rPr>
          <w:rFonts w:ascii="Arial" w:hAnsi="Arial" w:cs="Arial"/>
          <w:sz w:val="22"/>
          <w:szCs w:val="22"/>
        </w:rPr>
        <w:t>Customers’</w:t>
      </w:r>
      <w:r w:rsidR="00A04289">
        <w:rPr>
          <w:rFonts w:ascii="Arial" w:hAnsi="Arial" w:cs="Arial"/>
          <w:sz w:val="22"/>
          <w:szCs w:val="22"/>
        </w:rPr>
        <w:t xml:space="preserve"> requirements. </w:t>
      </w:r>
      <w:r w:rsidRPr="00C54D61">
        <w:rPr>
          <w:rFonts w:ascii="Arial" w:hAnsi="Arial" w:cs="Arial"/>
          <w:sz w:val="22"/>
          <w:szCs w:val="22"/>
        </w:rPr>
        <w:t xml:space="preserve">Adequate </w:t>
      </w:r>
      <w:proofErr w:type="gramStart"/>
      <w:r w:rsidRPr="00C54D61">
        <w:rPr>
          <w:rFonts w:ascii="Arial" w:hAnsi="Arial" w:cs="Arial"/>
          <w:sz w:val="22"/>
          <w:szCs w:val="22"/>
        </w:rPr>
        <w:t>ventilation,</w:t>
      </w:r>
      <w:proofErr w:type="gramEnd"/>
      <w:r w:rsidRPr="00C54D61">
        <w:rPr>
          <w:rFonts w:ascii="Arial" w:hAnsi="Arial" w:cs="Arial"/>
          <w:sz w:val="22"/>
          <w:szCs w:val="22"/>
        </w:rPr>
        <w:t xml:space="preserve"> sinks, showers, and eyewas</w:t>
      </w:r>
      <w:r w:rsidR="00A04289">
        <w:rPr>
          <w:rFonts w:ascii="Arial" w:hAnsi="Arial" w:cs="Arial"/>
          <w:sz w:val="22"/>
          <w:szCs w:val="22"/>
        </w:rPr>
        <w:t xml:space="preserve">h stations should be provided. </w:t>
      </w:r>
      <w:proofErr w:type="gramStart"/>
      <w:r w:rsidRPr="00C54D61">
        <w:rPr>
          <w:rFonts w:ascii="Arial" w:hAnsi="Arial" w:cs="Arial"/>
          <w:sz w:val="22"/>
          <w:szCs w:val="22"/>
        </w:rPr>
        <w:t>Procedures that minimize employee exposure to lead and/or cadmium when maintenance of ventilation systems and changing filters</w:t>
      </w:r>
      <w:r w:rsidR="001478D3">
        <w:rPr>
          <w:rFonts w:ascii="Arial" w:hAnsi="Arial" w:cs="Arial"/>
          <w:sz w:val="22"/>
          <w:szCs w:val="22"/>
        </w:rPr>
        <w:t xml:space="preserve"> should also be established and communicated to the effected workers</w:t>
      </w:r>
      <w:r w:rsidRPr="00C54D61">
        <w:rPr>
          <w:rFonts w:ascii="Arial" w:hAnsi="Arial" w:cs="Arial"/>
          <w:sz w:val="22"/>
          <w:szCs w:val="22"/>
        </w:rPr>
        <w:t>.</w:t>
      </w:r>
      <w:proofErr w:type="gramEnd"/>
    </w:p>
    <w:p w:rsidR="00410613" w:rsidRDefault="00410613" w:rsidP="00410613">
      <w:pPr>
        <w:pStyle w:val="boxbullet"/>
        <w:spacing w:after="120" w:line="288" w:lineRule="auto"/>
        <w:ind w:left="720" w:firstLine="0"/>
        <w:jc w:val="both"/>
        <w:rPr>
          <w:rFonts w:ascii="Arial" w:hAnsi="Arial" w:cs="Arial"/>
          <w:sz w:val="22"/>
          <w:szCs w:val="22"/>
        </w:rPr>
      </w:pPr>
      <w:r w:rsidRPr="00C54D61">
        <w:rPr>
          <w:rFonts w:ascii="Arial" w:hAnsi="Arial" w:cs="Arial"/>
          <w:sz w:val="22"/>
          <w:szCs w:val="22"/>
        </w:rPr>
        <w:t xml:space="preserve">The </w:t>
      </w:r>
      <w:r w:rsidR="00A04289">
        <w:rPr>
          <w:rFonts w:ascii="Arial" w:hAnsi="Arial" w:cs="Arial"/>
          <w:sz w:val="22"/>
          <w:szCs w:val="22"/>
        </w:rPr>
        <w:t xml:space="preserve">project </w:t>
      </w:r>
      <w:r w:rsidR="005169E3">
        <w:rPr>
          <w:rFonts w:ascii="Arial" w:hAnsi="Arial" w:cs="Arial"/>
          <w:sz w:val="22"/>
          <w:szCs w:val="22"/>
        </w:rPr>
        <w:t>superintendent</w:t>
      </w:r>
      <w:r w:rsidRPr="00C54D61">
        <w:rPr>
          <w:rFonts w:ascii="Arial" w:hAnsi="Arial" w:cs="Arial"/>
          <w:sz w:val="22"/>
          <w:szCs w:val="22"/>
        </w:rPr>
        <w:t xml:space="preserve"> is responsible for obtaining </w:t>
      </w:r>
      <w:r w:rsidR="009819A9">
        <w:rPr>
          <w:rFonts w:ascii="Arial" w:hAnsi="Arial" w:cs="Arial"/>
          <w:sz w:val="22"/>
          <w:szCs w:val="22"/>
        </w:rPr>
        <w:t xml:space="preserve">an annually reviewed </w:t>
      </w:r>
      <w:r w:rsidRPr="00C54D61">
        <w:rPr>
          <w:rFonts w:ascii="Arial" w:hAnsi="Arial" w:cs="Arial"/>
          <w:sz w:val="22"/>
          <w:szCs w:val="22"/>
        </w:rPr>
        <w:t xml:space="preserve">written plan and documentation of air monitoring, including the source of </w:t>
      </w:r>
      <w:r w:rsidR="001A398C">
        <w:rPr>
          <w:rFonts w:ascii="Arial" w:hAnsi="Arial" w:cs="Arial"/>
          <w:sz w:val="22"/>
          <w:szCs w:val="22"/>
        </w:rPr>
        <w:t>Lead and Cadmium</w:t>
      </w:r>
      <w:r w:rsidRPr="00C54D61">
        <w:rPr>
          <w:rFonts w:ascii="Arial" w:hAnsi="Arial" w:cs="Arial"/>
          <w:sz w:val="22"/>
          <w:szCs w:val="22"/>
        </w:rPr>
        <w:t xml:space="preserve"> and a description of each operation in which </w:t>
      </w:r>
      <w:r w:rsidR="001A398C">
        <w:rPr>
          <w:rFonts w:ascii="Arial" w:hAnsi="Arial" w:cs="Arial"/>
          <w:sz w:val="22"/>
          <w:szCs w:val="22"/>
        </w:rPr>
        <w:t>Lead and Cadmium</w:t>
      </w:r>
      <w:r w:rsidRPr="00C54D61">
        <w:rPr>
          <w:rFonts w:ascii="Arial" w:hAnsi="Arial" w:cs="Arial"/>
          <w:sz w:val="22"/>
          <w:szCs w:val="22"/>
        </w:rPr>
        <w:t xml:space="preserve"> is emitted, fro</w:t>
      </w:r>
      <w:r w:rsidR="001478D3">
        <w:rPr>
          <w:rFonts w:ascii="Arial" w:hAnsi="Arial" w:cs="Arial"/>
          <w:sz w:val="22"/>
          <w:szCs w:val="22"/>
        </w:rPr>
        <w:t>m customer safety or</w:t>
      </w:r>
      <w:r w:rsidRPr="00C54D61">
        <w:rPr>
          <w:rFonts w:ascii="Arial" w:hAnsi="Arial" w:cs="Arial"/>
          <w:sz w:val="22"/>
          <w:szCs w:val="22"/>
        </w:rPr>
        <w:t xml:space="preserve"> operations personnel.  The plan must include an outline of machinery used, material used, material processed, and engineering con</w:t>
      </w:r>
      <w:r w:rsidR="00A04289">
        <w:rPr>
          <w:rFonts w:ascii="Arial" w:hAnsi="Arial" w:cs="Arial"/>
          <w:sz w:val="22"/>
          <w:szCs w:val="22"/>
        </w:rPr>
        <w:t>trols in place. Job foreman</w:t>
      </w:r>
      <w:r w:rsidRPr="00C54D61">
        <w:rPr>
          <w:rFonts w:ascii="Arial" w:hAnsi="Arial" w:cs="Arial"/>
          <w:sz w:val="22"/>
          <w:szCs w:val="22"/>
        </w:rPr>
        <w:t xml:space="preserve"> will ensure that this information is communicated to workers prior to task assignment and emphasizes proper safe work practic</w:t>
      </w:r>
      <w:r w:rsidR="00A04289">
        <w:rPr>
          <w:rFonts w:ascii="Arial" w:hAnsi="Arial" w:cs="Arial"/>
          <w:sz w:val="22"/>
          <w:szCs w:val="22"/>
        </w:rPr>
        <w:t>es associated with the job being conducted.</w:t>
      </w:r>
    </w:p>
    <w:p w:rsidR="00410613" w:rsidRPr="00C54D61" w:rsidRDefault="00410613" w:rsidP="00410613">
      <w:pPr>
        <w:pStyle w:val="boxbullet"/>
        <w:spacing w:after="120" w:line="288" w:lineRule="auto"/>
        <w:ind w:left="720" w:firstLine="0"/>
        <w:jc w:val="both"/>
        <w:rPr>
          <w:rFonts w:ascii="Arial" w:hAnsi="Arial" w:cs="Arial"/>
          <w:sz w:val="22"/>
          <w:szCs w:val="22"/>
        </w:rPr>
      </w:pPr>
    </w:p>
    <w:p w:rsidR="00410613" w:rsidRPr="00C54D61" w:rsidRDefault="00410613" w:rsidP="00410613">
      <w:pPr>
        <w:pStyle w:val="Heading1"/>
      </w:pPr>
      <w:bookmarkStart w:id="10" w:name="_Toc268260417"/>
      <w:r>
        <w:t>5.0</w:t>
      </w:r>
      <w:r>
        <w:tab/>
      </w:r>
      <w:r>
        <w:tab/>
      </w:r>
      <w:r w:rsidRPr="00C54D61">
        <w:t>PERSONAL PROTECTIVE EQUIPMENT</w:t>
      </w:r>
      <w:bookmarkEnd w:id="10"/>
    </w:p>
    <w:p w:rsidR="00410613" w:rsidRPr="00C54D61" w:rsidRDefault="00410613" w:rsidP="00410613">
      <w:pPr>
        <w:pStyle w:val="boxbullet"/>
        <w:spacing w:after="120" w:line="288" w:lineRule="auto"/>
        <w:ind w:left="720" w:firstLine="0"/>
        <w:jc w:val="both"/>
        <w:rPr>
          <w:rFonts w:ascii="Arial" w:hAnsi="Arial" w:cs="Arial"/>
          <w:sz w:val="22"/>
          <w:szCs w:val="22"/>
        </w:rPr>
      </w:pPr>
      <w:r w:rsidRPr="00C54D61">
        <w:rPr>
          <w:rFonts w:ascii="Arial" w:hAnsi="Arial" w:cs="Arial"/>
          <w:sz w:val="22"/>
          <w:szCs w:val="22"/>
        </w:rPr>
        <w:t>Protective clothing should not be substituted for proper handling and engineering controls.  Full body</w:t>
      </w:r>
      <w:r w:rsidR="00A47B53">
        <w:rPr>
          <w:rFonts w:ascii="Arial" w:hAnsi="Arial" w:cs="Arial"/>
          <w:sz w:val="22"/>
          <w:szCs w:val="22"/>
        </w:rPr>
        <w:t xml:space="preserve"> </w:t>
      </w:r>
      <w:r w:rsidRPr="00C54D61">
        <w:rPr>
          <w:rFonts w:ascii="Arial" w:hAnsi="Arial" w:cs="Arial"/>
          <w:sz w:val="22"/>
          <w:szCs w:val="22"/>
        </w:rPr>
        <w:t xml:space="preserve">work clothing should be worn including hard hats, rubber gloves, </w:t>
      </w:r>
      <w:r w:rsidR="00A04289">
        <w:rPr>
          <w:rFonts w:ascii="Arial" w:hAnsi="Arial" w:cs="Arial"/>
          <w:sz w:val="22"/>
          <w:szCs w:val="22"/>
        </w:rPr>
        <w:t xml:space="preserve">rubber boots </w:t>
      </w:r>
      <w:r w:rsidRPr="00C54D61">
        <w:rPr>
          <w:rFonts w:ascii="Arial" w:hAnsi="Arial" w:cs="Arial"/>
          <w:sz w:val="22"/>
          <w:szCs w:val="22"/>
        </w:rPr>
        <w:t>and eye protection.  Employees should routinely wash their skin thoroughly and change clothing at the end of each work shift.</w:t>
      </w:r>
    </w:p>
    <w:p w:rsidR="00410613" w:rsidRPr="00C54D61" w:rsidRDefault="00E71447" w:rsidP="00410613">
      <w:pPr>
        <w:pStyle w:val="boxbullet"/>
        <w:spacing w:after="120" w:line="288" w:lineRule="auto"/>
        <w:ind w:left="720" w:firstLine="0"/>
        <w:jc w:val="both"/>
        <w:rPr>
          <w:rFonts w:ascii="Arial" w:hAnsi="Arial" w:cs="Arial"/>
          <w:sz w:val="22"/>
          <w:szCs w:val="22"/>
        </w:rPr>
      </w:pPr>
      <w:r>
        <w:rPr>
          <w:rFonts w:ascii="Arial" w:hAnsi="Arial" w:cs="Arial"/>
          <w:sz w:val="22"/>
          <w:szCs w:val="22"/>
        </w:rPr>
        <w:t>The job foreman</w:t>
      </w:r>
      <w:r w:rsidR="00410613" w:rsidRPr="00C54D61">
        <w:rPr>
          <w:rFonts w:ascii="Arial" w:hAnsi="Arial" w:cs="Arial"/>
          <w:sz w:val="22"/>
          <w:szCs w:val="22"/>
        </w:rPr>
        <w:t xml:space="preserve"> shall ensure that all necessary personal protective equipment required for employee </w:t>
      </w:r>
      <w:r w:rsidR="001A398C">
        <w:rPr>
          <w:rFonts w:ascii="Arial" w:hAnsi="Arial" w:cs="Arial"/>
          <w:sz w:val="22"/>
          <w:szCs w:val="22"/>
        </w:rPr>
        <w:t>Lead and Cadmium</w:t>
      </w:r>
      <w:r w:rsidR="00410613" w:rsidRPr="00C54D61">
        <w:rPr>
          <w:rFonts w:ascii="Arial" w:hAnsi="Arial" w:cs="Arial"/>
          <w:sz w:val="22"/>
          <w:szCs w:val="22"/>
        </w:rPr>
        <w:t xml:space="preserve"> exposure activities is properly utilized.  </w:t>
      </w:r>
      <w:r>
        <w:rPr>
          <w:rFonts w:ascii="Arial" w:hAnsi="Arial" w:cs="Arial"/>
          <w:sz w:val="22"/>
          <w:szCs w:val="22"/>
        </w:rPr>
        <w:t>WW Gay will</w:t>
      </w:r>
      <w:r w:rsidR="00410613" w:rsidRPr="00C54D61">
        <w:rPr>
          <w:rFonts w:ascii="Arial" w:hAnsi="Arial" w:cs="Arial"/>
          <w:sz w:val="22"/>
          <w:szCs w:val="22"/>
        </w:rPr>
        <w:t xml:space="preserve"> provide, at no cost to the employee, appropriate PPE for the job task (i.e. gloves, hard hats, vented goggles, disposable shoe covers, etc.).  Protective clothing shall be cleaned, laundered</w:t>
      </w:r>
      <w:r>
        <w:rPr>
          <w:rFonts w:ascii="Arial" w:hAnsi="Arial" w:cs="Arial"/>
          <w:sz w:val="22"/>
          <w:szCs w:val="22"/>
        </w:rPr>
        <w:t xml:space="preserve"> (at least weekly)</w:t>
      </w:r>
      <w:r w:rsidR="00410613" w:rsidRPr="00C54D61">
        <w:rPr>
          <w:rFonts w:ascii="Arial" w:hAnsi="Arial" w:cs="Arial"/>
          <w:sz w:val="22"/>
          <w:szCs w:val="22"/>
        </w:rPr>
        <w:t>, properly disposed of and repaired or replaced as necessary.</w:t>
      </w:r>
    </w:p>
    <w:p w:rsidR="00410613" w:rsidRPr="00E71447" w:rsidRDefault="00E71447" w:rsidP="00E71447">
      <w:pPr>
        <w:pStyle w:val="boxbullet"/>
        <w:spacing w:after="120" w:line="288" w:lineRule="auto"/>
        <w:ind w:left="720" w:firstLine="0"/>
        <w:jc w:val="both"/>
        <w:rPr>
          <w:rFonts w:ascii="Arial" w:hAnsi="Arial" w:cs="Arial"/>
          <w:b/>
          <w:iCs/>
          <w:sz w:val="22"/>
          <w:szCs w:val="22"/>
        </w:rPr>
      </w:pPr>
      <w:r>
        <w:rPr>
          <w:rFonts w:ascii="Arial" w:hAnsi="Arial" w:cs="Arial"/>
          <w:b/>
          <w:iCs/>
          <w:sz w:val="22"/>
          <w:szCs w:val="22"/>
        </w:rPr>
        <w:t xml:space="preserve">NOTE - </w:t>
      </w:r>
      <w:r w:rsidR="00410613" w:rsidRPr="00C54D61">
        <w:rPr>
          <w:rFonts w:ascii="Arial" w:hAnsi="Arial" w:cs="Arial"/>
          <w:sz w:val="22"/>
          <w:szCs w:val="22"/>
        </w:rPr>
        <w:t xml:space="preserve">No eating, drinking, or smoking in areas where the dusts or fumes of </w:t>
      </w:r>
      <w:r w:rsidR="001A398C">
        <w:rPr>
          <w:rFonts w:ascii="Arial" w:hAnsi="Arial" w:cs="Arial"/>
          <w:sz w:val="22"/>
          <w:szCs w:val="22"/>
        </w:rPr>
        <w:t>Lead and Cadmium</w:t>
      </w:r>
      <w:r w:rsidR="00410613" w:rsidRPr="00C54D61">
        <w:rPr>
          <w:rFonts w:ascii="Arial" w:hAnsi="Arial" w:cs="Arial"/>
          <w:sz w:val="22"/>
          <w:szCs w:val="22"/>
        </w:rPr>
        <w:t xml:space="preserve"> or its compounds are present.</w:t>
      </w:r>
    </w:p>
    <w:p w:rsidR="00410613" w:rsidRDefault="00E71447" w:rsidP="00410613">
      <w:pPr>
        <w:pStyle w:val="BodyList"/>
        <w:spacing w:after="120" w:line="288" w:lineRule="auto"/>
        <w:ind w:left="720" w:firstLine="0"/>
        <w:jc w:val="both"/>
        <w:rPr>
          <w:rFonts w:ascii="Arial" w:hAnsi="Arial" w:cs="Arial"/>
          <w:sz w:val="22"/>
          <w:szCs w:val="22"/>
        </w:rPr>
      </w:pPr>
      <w:r>
        <w:rPr>
          <w:rFonts w:ascii="Arial" w:hAnsi="Arial" w:cs="Arial"/>
          <w:b/>
          <w:iCs/>
          <w:sz w:val="22"/>
          <w:szCs w:val="22"/>
        </w:rPr>
        <w:lastRenderedPageBreak/>
        <w:t>NOTE -</w:t>
      </w:r>
      <w:r w:rsidR="00410613" w:rsidRPr="00C54D61">
        <w:rPr>
          <w:rFonts w:ascii="Arial" w:hAnsi="Arial" w:cs="Arial"/>
          <w:sz w:val="22"/>
          <w:szCs w:val="22"/>
        </w:rPr>
        <w:t xml:space="preserve"> If requested by the employee, </w:t>
      </w:r>
      <w:r>
        <w:rPr>
          <w:rFonts w:ascii="Arial" w:hAnsi="Arial" w:cs="Arial"/>
          <w:sz w:val="22"/>
          <w:szCs w:val="22"/>
        </w:rPr>
        <w:t xml:space="preserve">WW Gay </w:t>
      </w:r>
      <w:r w:rsidR="00410613" w:rsidRPr="00C54D61">
        <w:rPr>
          <w:rFonts w:ascii="Arial" w:hAnsi="Arial" w:cs="Arial"/>
          <w:sz w:val="22"/>
          <w:szCs w:val="22"/>
        </w:rPr>
        <w:t>shall provide, at no cost to the employee, powe</w:t>
      </w:r>
      <w:r>
        <w:rPr>
          <w:rFonts w:ascii="Arial" w:hAnsi="Arial" w:cs="Arial"/>
          <w:sz w:val="22"/>
          <w:szCs w:val="22"/>
        </w:rPr>
        <w:t xml:space="preserve">red, air purifying respirators. </w:t>
      </w:r>
      <w:r w:rsidR="00410613" w:rsidRPr="00C54D61">
        <w:rPr>
          <w:rFonts w:ascii="Arial" w:hAnsi="Arial" w:cs="Arial"/>
          <w:sz w:val="22"/>
          <w:szCs w:val="22"/>
        </w:rPr>
        <w:t>Respirators shall be used during the time period necessary to install or implement engineering or work practice controls</w:t>
      </w:r>
      <w:r w:rsidR="00345AA9">
        <w:rPr>
          <w:rFonts w:ascii="Arial" w:hAnsi="Arial" w:cs="Arial"/>
          <w:sz w:val="22"/>
          <w:szCs w:val="22"/>
        </w:rPr>
        <w:t xml:space="preserve"> and in emergencies</w:t>
      </w:r>
      <w:r w:rsidR="00410613" w:rsidRPr="00C54D61">
        <w:rPr>
          <w:rFonts w:ascii="Arial" w:hAnsi="Arial" w:cs="Arial"/>
          <w:sz w:val="22"/>
          <w:szCs w:val="22"/>
        </w:rPr>
        <w:t>.</w:t>
      </w:r>
    </w:p>
    <w:p w:rsidR="00602175" w:rsidRDefault="00602175" w:rsidP="00410613">
      <w:pPr>
        <w:pStyle w:val="BodyList"/>
        <w:spacing w:after="120" w:line="288" w:lineRule="auto"/>
        <w:ind w:left="720" w:firstLine="0"/>
        <w:jc w:val="both"/>
        <w:rPr>
          <w:rFonts w:ascii="Arial" w:hAnsi="Arial" w:cs="Arial"/>
          <w:sz w:val="22"/>
          <w:szCs w:val="22"/>
        </w:rPr>
      </w:pPr>
    </w:p>
    <w:p w:rsidR="00602175" w:rsidRPr="00C54D61" w:rsidRDefault="00602175" w:rsidP="00602175">
      <w:pPr>
        <w:pStyle w:val="Heading1"/>
      </w:pPr>
      <w:bookmarkStart w:id="11" w:name="_Toc268260418"/>
      <w:r>
        <w:t>6.0</w:t>
      </w:r>
      <w:r>
        <w:tab/>
      </w:r>
      <w:r>
        <w:tab/>
      </w:r>
      <w:r w:rsidRPr="00C54D61">
        <w:t>Signs</w:t>
      </w:r>
      <w:bookmarkEnd w:id="11"/>
    </w:p>
    <w:p w:rsidR="00602175" w:rsidRPr="00C54D61" w:rsidRDefault="00602175" w:rsidP="00602175">
      <w:pPr>
        <w:pStyle w:val="BodyList"/>
        <w:spacing w:after="120" w:line="288" w:lineRule="auto"/>
        <w:ind w:left="720" w:firstLine="0"/>
        <w:jc w:val="both"/>
        <w:rPr>
          <w:rFonts w:ascii="Arial" w:hAnsi="Arial" w:cs="Arial"/>
          <w:sz w:val="22"/>
          <w:szCs w:val="22"/>
        </w:rPr>
      </w:pPr>
      <w:r w:rsidRPr="00C54D61">
        <w:rPr>
          <w:rFonts w:ascii="Arial" w:hAnsi="Arial" w:cs="Arial"/>
          <w:sz w:val="22"/>
          <w:szCs w:val="22"/>
        </w:rPr>
        <w:t xml:space="preserve">The following signs will be posted in work areas where an </w:t>
      </w:r>
      <w:r w:rsidR="00370375" w:rsidRPr="00C54D61">
        <w:rPr>
          <w:rFonts w:ascii="Arial" w:hAnsi="Arial" w:cs="Arial"/>
          <w:sz w:val="22"/>
          <w:szCs w:val="22"/>
        </w:rPr>
        <w:t>employee’s</w:t>
      </w:r>
      <w:r w:rsidRPr="00C54D61">
        <w:rPr>
          <w:rFonts w:ascii="Arial" w:hAnsi="Arial" w:cs="Arial"/>
          <w:sz w:val="22"/>
          <w:szCs w:val="22"/>
        </w:rPr>
        <w:t xml:space="preserve"> exposure to </w:t>
      </w:r>
      <w:r w:rsidR="001A398C">
        <w:rPr>
          <w:rFonts w:ascii="Arial" w:hAnsi="Arial" w:cs="Arial"/>
          <w:sz w:val="22"/>
          <w:szCs w:val="22"/>
        </w:rPr>
        <w:t>Lead and Cadmium</w:t>
      </w:r>
      <w:r w:rsidRPr="00C54D61">
        <w:rPr>
          <w:rFonts w:ascii="Arial" w:hAnsi="Arial" w:cs="Arial"/>
          <w:sz w:val="22"/>
          <w:szCs w:val="22"/>
        </w:rPr>
        <w:t xml:space="preserve"> is above the PEL.</w:t>
      </w:r>
    </w:p>
    <w:p w:rsidR="00602175" w:rsidRPr="00DA0F37" w:rsidRDefault="00602175" w:rsidP="00DA0F37">
      <w:pPr>
        <w:spacing w:after="0"/>
        <w:jc w:val="center"/>
        <w:rPr>
          <w:b/>
        </w:rPr>
      </w:pPr>
      <w:r w:rsidRPr="00DA0F37">
        <w:rPr>
          <w:b/>
        </w:rPr>
        <w:t>WARNING</w:t>
      </w:r>
    </w:p>
    <w:p w:rsidR="00602175" w:rsidRPr="00C54D61" w:rsidRDefault="001A398C" w:rsidP="00602175">
      <w:pPr>
        <w:spacing w:after="0"/>
        <w:jc w:val="center"/>
        <w:rPr>
          <w:rFonts w:cs="Arial"/>
          <w:b/>
          <w:bCs/>
          <w:szCs w:val="22"/>
        </w:rPr>
      </w:pPr>
      <w:r>
        <w:rPr>
          <w:rFonts w:cs="Arial"/>
          <w:b/>
          <w:bCs/>
          <w:szCs w:val="22"/>
        </w:rPr>
        <w:t>LEAD AND CADMIUM</w:t>
      </w:r>
      <w:r w:rsidR="00602175" w:rsidRPr="00C54D61">
        <w:rPr>
          <w:rFonts w:cs="Arial"/>
          <w:b/>
          <w:bCs/>
          <w:szCs w:val="22"/>
        </w:rPr>
        <w:t xml:space="preserve"> WORK AREA</w:t>
      </w:r>
    </w:p>
    <w:p w:rsidR="00602175" w:rsidRPr="00C54D61" w:rsidRDefault="00602175" w:rsidP="00602175">
      <w:pPr>
        <w:spacing w:after="0"/>
        <w:jc w:val="center"/>
        <w:rPr>
          <w:rFonts w:cs="Arial"/>
          <w:b/>
          <w:bCs/>
          <w:szCs w:val="22"/>
        </w:rPr>
      </w:pPr>
      <w:r w:rsidRPr="00C54D61">
        <w:rPr>
          <w:rFonts w:cs="Arial"/>
          <w:b/>
          <w:bCs/>
          <w:szCs w:val="22"/>
        </w:rPr>
        <w:t>POISON</w:t>
      </w:r>
    </w:p>
    <w:p w:rsidR="001478D3" w:rsidRDefault="00602175" w:rsidP="009219E6">
      <w:pPr>
        <w:spacing w:after="0"/>
        <w:jc w:val="center"/>
        <w:rPr>
          <w:rFonts w:cs="Arial"/>
          <w:b/>
          <w:bCs/>
          <w:szCs w:val="22"/>
        </w:rPr>
      </w:pPr>
      <w:r w:rsidRPr="00C54D61">
        <w:rPr>
          <w:rFonts w:cs="Arial"/>
          <w:b/>
          <w:bCs/>
          <w:szCs w:val="22"/>
        </w:rPr>
        <w:t>NO SMOKING OR EATING</w:t>
      </w:r>
    </w:p>
    <w:p w:rsidR="009219E6" w:rsidRDefault="009219E6" w:rsidP="009219E6">
      <w:pPr>
        <w:spacing w:after="0"/>
        <w:jc w:val="center"/>
        <w:rPr>
          <w:rFonts w:cs="Arial"/>
          <w:b/>
          <w:bCs/>
          <w:szCs w:val="22"/>
        </w:rPr>
      </w:pPr>
    </w:p>
    <w:p w:rsidR="001478D3" w:rsidRPr="001478D3" w:rsidRDefault="001478D3" w:rsidP="001478D3">
      <w:pPr>
        <w:spacing w:after="0"/>
        <w:ind w:left="720"/>
        <w:rPr>
          <w:rFonts w:cs="Arial"/>
          <w:bCs/>
          <w:szCs w:val="22"/>
        </w:rPr>
      </w:pPr>
      <w:r>
        <w:rPr>
          <w:rFonts w:cs="Arial"/>
          <w:bCs/>
          <w:szCs w:val="22"/>
        </w:rPr>
        <w:t>WW Gay employees will abide by any signs, labels or assessment reports indicating the presence of lead or cadmium containing materials provided by WW Gay or the facility. Appropriate work practices will be followed to ensure the lead containing materials are not disturbed.</w:t>
      </w:r>
    </w:p>
    <w:p w:rsidR="00602175" w:rsidRPr="00C54D61" w:rsidRDefault="00602175" w:rsidP="00410613">
      <w:pPr>
        <w:pStyle w:val="BodyList"/>
        <w:spacing w:after="120" w:line="288" w:lineRule="auto"/>
        <w:ind w:left="720" w:firstLine="0"/>
        <w:jc w:val="both"/>
        <w:rPr>
          <w:rFonts w:ascii="Arial" w:hAnsi="Arial" w:cs="Arial"/>
          <w:sz w:val="22"/>
          <w:szCs w:val="22"/>
        </w:rPr>
      </w:pPr>
    </w:p>
    <w:p w:rsidR="00410613" w:rsidRPr="00C54D61" w:rsidRDefault="00602175" w:rsidP="00410613">
      <w:pPr>
        <w:pStyle w:val="Heading1"/>
      </w:pPr>
      <w:bookmarkStart w:id="12" w:name="_Toc268260419"/>
      <w:r>
        <w:t>7</w:t>
      </w:r>
      <w:r w:rsidR="00410613">
        <w:t>.0</w:t>
      </w:r>
      <w:r w:rsidR="00410613">
        <w:tab/>
      </w:r>
      <w:r w:rsidR="00410613">
        <w:tab/>
      </w:r>
      <w:r w:rsidR="00410613" w:rsidRPr="00C54D61">
        <w:t>DECONTAMINATION</w:t>
      </w:r>
      <w:bookmarkEnd w:id="12"/>
    </w:p>
    <w:p w:rsidR="00410613" w:rsidRPr="00C54D61" w:rsidRDefault="00E71447" w:rsidP="00410613">
      <w:pPr>
        <w:pStyle w:val="BodyList"/>
        <w:spacing w:after="120" w:line="288" w:lineRule="auto"/>
        <w:ind w:left="720" w:firstLine="0"/>
        <w:jc w:val="both"/>
        <w:rPr>
          <w:rFonts w:ascii="Arial" w:hAnsi="Arial" w:cs="Arial"/>
          <w:sz w:val="22"/>
          <w:szCs w:val="22"/>
        </w:rPr>
      </w:pPr>
      <w:r>
        <w:rPr>
          <w:rFonts w:ascii="Arial" w:hAnsi="Arial" w:cs="Arial"/>
          <w:sz w:val="22"/>
          <w:szCs w:val="22"/>
        </w:rPr>
        <w:t>The project superintendent</w:t>
      </w:r>
      <w:r w:rsidR="00410613" w:rsidRPr="00C54D61">
        <w:rPr>
          <w:rFonts w:ascii="Arial" w:hAnsi="Arial" w:cs="Arial"/>
          <w:sz w:val="22"/>
          <w:szCs w:val="22"/>
        </w:rPr>
        <w:t xml:space="preserve"> shall coordinate with Customer plant safety and operations personnel procedures for all phases of decontamination, which must be developed and implemented.  A decontamination procedure shall be developed, communicated to employees and implemented before any employees or equipment may enter areas on site where potential for exposure to </w:t>
      </w:r>
      <w:proofErr w:type="gramStart"/>
      <w:r w:rsidR="001A398C">
        <w:rPr>
          <w:rFonts w:ascii="Arial" w:hAnsi="Arial" w:cs="Arial"/>
          <w:sz w:val="22"/>
          <w:szCs w:val="22"/>
        </w:rPr>
        <w:t>Lead</w:t>
      </w:r>
      <w:proofErr w:type="gramEnd"/>
      <w:r w:rsidR="001A398C">
        <w:rPr>
          <w:rFonts w:ascii="Arial" w:hAnsi="Arial" w:cs="Arial"/>
          <w:sz w:val="22"/>
          <w:szCs w:val="22"/>
        </w:rPr>
        <w:t xml:space="preserve"> and Cadmium</w:t>
      </w:r>
      <w:r w:rsidR="00410613" w:rsidRPr="00C54D61">
        <w:rPr>
          <w:rFonts w:ascii="Arial" w:hAnsi="Arial" w:cs="Arial"/>
          <w:sz w:val="22"/>
          <w:szCs w:val="22"/>
        </w:rPr>
        <w:t xml:space="preserve"> exists.  Standard operating procedures which must include posted signs in the work area, etc., shall be developed to minimize employee contact with </w:t>
      </w:r>
      <w:r w:rsidR="001A398C">
        <w:rPr>
          <w:rFonts w:ascii="Arial" w:hAnsi="Arial" w:cs="Arial"/>
          <w:sz w:val="22"/>
          <w:szCs w:val="22"/>
        </w:rPr>
        <w:t>Lead and Cadmium</w:t>
      </w:r>
      <w:r w:rsidR="00410613" w:rsidRPr="00C54D61">
        <w:rPr>
          <w:rFonts w:ascii="Arial" w:hAnsi="Arial" w:cs="Arial"/>
          <w:sz w:val="22"/>
          <w:szCs w:val="22"/>
        </w:rPr>
        <w:t xml:space="preserve"> or contaminated equipment.</w:t>
      </w:r>
    </w:p>
    <w:p w:rsidR="009219E6" w:rsidRDefault="009219E6" w:rsidP="00410613">
      <w:pPr>
        <w:pStyle w:val="BodyList"/>
        <w:numPr>
          <w:ilvl w:val="0"/>
          <w:numId w:val="28"/>
        </w:numPr>
        <w:spacing w:after="120" w:line="288" w:lineRule="auto"/>
        <w:jc w:val="both"/>
        <w:rPr>
          <w:rFonts w:ascii="Arial" w:hAnsi="Arial" w:cs="Arial"/>
          <w:sz w:val="22"/>
          <w:szCs w:val="22"/>
        </w:rPr>
      </w:pPr>
      <w:r>
        <w:rPr>
          <w:rFonts w:ascii="Arial" w:hAnsi="Arial" w:cs="Arial"/>
          <w:sz w:val="22"/>
          <w:szCs w:val="22"/>
        </w:rPr>
        <w:t>If employees contact lead containing materials they shall wash their hands and face as soon as possible.</w:t>
      </w:r>
    </w:p>
    <w:p w:rsidR="00410613" w:rsidRPr="00C54D61" w:rsidRDefault="00410613" w:rsidP="00410613">
      <w:pPr>
        <w:pStyle w:val="BodyList"/>
        <w:numPr>
          <w:ilvl w:val="0"/>
          <w:numId w:val="28"/>
        </w:numPr>
        <w:spacing w:after="120" w:line="288" w:lineRule="auto"/>
        <w:jc w:val="both"/>
        <w:rPr>
          <w:rFonts w:ascii="Arial" w:hAnsi="Arial" w:cs="Arial"/>
          <w:sz w:val="22"/>
          <w:szCs w:val="22"/>
        </w:rPr>
      </w:pPr>
      <w:r w:rsidRPr="00C54D61">
        <w:rPr>
          <w:rFonts w:ascii="Arial" w:hAnsi="Arial" w:cs="Arial"/>
          <w:sz w:val="22"/>
          <w:szCs w:val="22"/>
        </w:rPr>
        <w:t>All employees leaving a contaminated area shall be appropriately decontaminated.  All contaminated clothing and equipment leaving a contaminated area shall be appropriately disposed of or decontaminate</w:t>
      </w:r>
      <w:r w:rsidR="00E71447">
        <w:rPr>
          <w:rFonts w:ascii="Arial" w:hAnsi="Arial" w:cs="Arial"/>
          <w:sz w:val="22"/>
          <w:szCs w:val="22"/>
        </w:rPr>
        <w:t xml:space="preserve">d.  The job </w:t>
      </w:r>
      <w:r w:rsidR="00370375">
        <w:rPr>
          <w:rFonts w:ascii="Arial" w:hAnsi="Arial" w:cs="Arial"/>
          <w:sz w:val="22"/>
          <w:szCs w:val="22"/>
        </w:rPr>
        <w:t>foreman</w:t>
      </w:r>
      <w:r w:rsidR="00370375" w:rsidRPr="00C54D61">
        <w:rPr>
          <w:rFonts w:ascii="Arial" w:hAnsi="Arial" w:cs="Arial"/>
          <w:sz w:val="22"/>
          <w:szCs w:val="22"/>
        </w:rPr>
        <w:t xml:space="preserve"> determines</w:t>
      </w:r>
      <w:r w:rsidRPr="00C54D61">
        <w:rPr>
          <w:rFonts w:ascii="Arial" w:hAnsi="Arial" w:cs="Arial"/>
          <w:sz w:val="22"/>
          <w:szCs w:val="22"/>
        </w:rPr>
        <w:t xml:space="preserve"> their effectiveness and shall monitor decontamination procedures.  When such procedures are found to be ineffective, appropriate steps shall be taken to correct any deficiencies.</w:t>
      </w:r>
    </w:p>
    <w:p w:rsidR="00410613" w:rsidRPr="00C54D61" w:rsidRDefault="00410613" w:rsidP="00410613">
      <w:pPr>
        <w:pStyle w:val="BodyList"/>
        <w:numPr>
          <w:ilvl w:val="0"/>
          <w:numId w:val="28"/>
        </w:numPr>
        <w:spacing w:after="120" w:line="288" w:lineRule="auto"/>
        <w:jc w:val="both"/>
        <w:rPr>
          <w:rFonts w:ascii="Arial" w:hAnsi="Arial" w:cs="Arial"/>
          <w:sz w:val="22"/>
          <w:szCs w:val="22"/>
        </w:rPr>
      </w:pPr>
      <w:r w:rsidRPr="00C54D61">
        <w:rPr>
          <w:rFonts w:ascii="Arial" w:hAnsi="Arial" w:cs="Arial"/>
          <w:sz w:val="22"/>
          <w:szCs w:val="22"/>
        </w:rPr>
        <w:t>Decontamination shall be performed in geographical areas that will minimize the exposure of uncontaminated employees or equipment to contaminated employees or equipment.  All equipment used for decontamination shall be decontaminated or disposed of properly.</w:t>
      </w:r>
    </w:p>
    <w:p w:rsidR="00410613" w:rsidRPr="00C54D61" w:rsidRDefault="00410613" w:rsidP="00410613">
      <w:pPr>
        <w:pStyle w:val="BodyList"/>
        <w:numPr>
          <w:ilvl w:val="0"/>
          <w:numId w:val="28"/>
        </w:numPr>
        <w:spacing w:after="120" w:line="288" w:lineRule="auto"/>
        <w:jc w:val="both"/>
        <w:rPr>
          <w:rFonts w:ascii="Arial" w:hAnsi="Arial" w:cs="Arial"/>
          <w:sz w:val="22"/>
          <w:szCs w:val="22"/>
        </w:rPr>
      </w:pPr>
      <w:r w:rsidRPr="00C54D61">
        <w:rPr>
          <w:rFonts w:ascii="Arial" w:hAnsi="Arial" w:cs="Arial"/>
          <w:sz w:val="22"/>
          <w:szCs w:val="22"/>
        </w:rPr>
        <w:t>Protective clothing and equipment shall be decontaminated, cleaned, laundered</w:t>
      </w:r>
      <w:r w:rsidR="00E71447">
        <w:rPr>
          <w:rFonts w:ascii="Arial" w:hAnsi="Arial" w:cs="Arial"/>
          <w:sz w:val="22"/>
          <w:szCs w:val="22"/>
        </w:rPr>
        <w:t xml:space="preserve"> (at </w:t>
      </w:r>
      <w:r w:rsidR="00370375">
        <w:rPr>
          <w:rFonts w:ascii="Arial" w:hAnsi="Arial" w:cs="Arial"/>
          <w:sz w:val="22"/>
          <w:szCs w:val="22"/>
        </w:rPr>
        <w:t>least</w:t>
      </w:r>
      <w:r w:rsidR="00E71447">
        <w:rPr>
          <w:rFonts w:ascii="Arial" w:hAnsi="Arial" w:cs="Arial"/>
          <w:sz w:val="22"/>
          <w:szCs w:val="22"/>
        </w:rPr>
        <w:t xml:space="preserve"> weekly)</w:t>
      </w:r>
      <w:r w:rsidRPr="00C54D61">
        <w:rPr>
          <w:rFonts w:ascii="Arial" w:hAnsi="Arial" w:cs="Arial"/>
          <w:sz w:val="22"/>
          <w:szCs w:val="22"/>
        </w:rPr>
        <w:t xml:space="preserve">, or replaced as needed to maintain their effectiveness.  Employees whose non-impermeable clothing becomes contaminated with </w:t>
      </w:r>
      <w:r w:rsidR="001A398C">
        <w:rPr>
          <w:rFonts w:ascii="Arial" w:hAnsi="Arial" w:cs="Arial"/>
          <w:sz w:val="22"/>
          <w:szCs w:val="22"/>
        </w:rPr>
        <w:t>Lead and Cadmium</w:t>
      </w:r>
      <w:r w:rsidRPr="00C54D61">
        <w:rPr>
          <w:rFonts w:ascii="Arial" w:hAnsi="Arial" w:cs="Arial"/>
          <w:sz w:val="22"/>
          <w:szCs w:val="22"/>
        </w:rPr>
        <w:t xml:space="preserve"> shall immediately </w:t>
      </w:r>
      <w:r w:rsidRPr="00C54D61">
        <w:rPr>
          <w:rFonts w:ascii="Arial" w:hAnsi="Arial" w:cs="Arial"/>
          <w:sz w:val="22"/>
          <w:szCs w:val="22"/>
        </w:rPr>
        <w:lastRenderedPageBreak/>
        <w:t xml:space="preserve">remove that clothing and proceed to shower.  The clothing shall be disposed of or decontaminated before it is removed </w:t>
      </w:r>
      <w:r w:rsidR="00370375" w:rsidRPr="00C54D61">
        <w:rPr>
          <w:rFonts w:ascii="Arial" w:hAnsi="Arial" w:cs="Arial"/>
          <w:sz w:val="22"/>
          <w:szCs w:val="22"/>
        </w:rPr>
        <w:t>from</w:t>
      </w:r>
      <w:r w:rsidRPr="00C54D61">
        <w:rPr>
          <w:rFonts w:ascii="Arial" w:hAnsi="Arial" w:cs="Arial"/>
          <w:sz w:val="22"/>
          <w:szCs w:val="22"/>
        </w:rPr>
        <w:t xml:space="preserve"> the work zone.</w:t>
      </w:r>
    </w:p>
    <w:p w:rsidR="00410613" w:rsidRDefault="00410613" w:rsidP="00410613">
      <w:pPr>
        <w:pStyle w:val="BodyList"/>
        <w:numPr>
          <w:ilvl w:val="0"/>
          <w:numId w:val="28"/>
        </w:numPr>
        <w:spacing w:after="120" w:line="288" w:lineRule="auto"/>
        <w:jc w:val="both"/>
        <w:rPr>
          <w:rFonts w:ascii="Arial" w:hAnsi="Arial" w:cs="Arial"/>
          <w:sz w:val="22"/>
          <w:szCs w:val="22"/>
        </w:rPr>
      </w:pPr>
      <w:r w:rsidRPr="00C54D61">
        <w:rPr>
          <w:rFonts w:ascii="Arial" w:hAnsi="Arial" w:cs="Arial"/>
          <w:sz w:val="22"/>
          <w:szCs w:val="22"/>
        </w:rPr>
        <w:t>Commercial laundries or cleaning establishments that decontaminate protective clothing or equipment shall be informed of the potentially harmful effects of exposures to hazardous substances.</w:t>
      </w:r>
    </w:p>
    <w:p w:rsidR="00775657" w:rsidRPr="00C54D61" w:rsidRDefault="00775657" w:rsidP="00410613">
      <w:pPr>
        <w:pStyle w:val="BodyList"/>
        <w:numPr>
          <w:ilvl w:val="0"/>
          <w:numId w:val="28"/>
        </w:numPr>
        <w:spacing w:after="120" w:line="288" w:lineRule="auto"/>
        <w:jc w:val="both"/>
        <w:rPr>
          <w:rFonts w:ascii="Arial" w:hAnsi="Arial" w:cs="Arial"/>
          <w:sz w:val="22"/>
          <w:szCs w:val="22"/>
        </w:rPr>
      </w:pPr>
      <w:r>
        <w:rPr>
          <w:rFonts w:ascii="Arial" w:hAnsi="Arial" w:cs="Arial"/>
          <w:sz w:val="22"/>
          <w:szCs w:val="22"/>
        </w:rPr>
        <w:t>WW Gay will provide lunch room, hygiene, shower, and changing facilities for their employees.</w:t>
      </w:r>
    </w:p>
    <w:p w:rsidR="00410613" w:rsidRDefault="00410613" w:rsidP="00410613">
      <w:pPr>
        <w:pStyle w:val="BodyList"/>
        <w:numPr>
          <w:ilvl w:val="0"/>
          <w:numId w:val="28"/>
        </w:numPr>
        <w:spacing w:after="120" w:line="288" w:lineRule="auto"/>
        <w:jc w:val="both"/>
        <w:rPr>
          <w:rFonts w:ascii="Arial" w:hAnsi="Arial" w:cs="Arial"/>
          <w:sz w:val="22"/>
          <w:szCs w:val="22"/>
        </w:rPr>
      </w:pPr>
      <w:r w:rsidRPr="00C54D61">
        <w:rPr>
          <w:rFonts w:ascii="Arial" w:hAnsi="Arial" w:cs="Arial"/>
          <w:sz w:val="22"/>
          <w:szCs w:val="22"/>
        </w:rPr>
        <w:t>Where the decontamination procedure indicates a need for regular showers and change rooms outside of a contaminated area, and temperature conditions prevent the effective use of water, then other effective means for cleaning shall be provided and used.</w:t>
      </w:r>
    </w:p>
    <w:p w:rsidR="00410613" w:rsidRPr="00C54D61" w:rsidRDefault="00410613" w:rsidP="00410613">
      <w:pPr>
        <w:pStyle w:val="BodyList"/>
        <w:spacing w:after="120" w:line="288" w:lineRule="auto"/>
        <w:ind w:left="1440" w:firstLine="0"/>
        <w:jc w:val="both"/>
        <w:rPr>
          <w:rFonts w:ascii="Arial" w:hAnsi="Arial" w:cs="Arial"/>
          <w:sz w:val="22"/>
          <w:szCs w:val="22"/>
        </w:rPr>
      </w:pPr>
    </w:p>
    <w:p w:rsidR="00410613" w:rsidRPr="00C54D61" w:rsidRDefault="00602175" w:rsidP="00410613">
      <w:pPr>
        <w:pStyle w:val="Heading1"/>
      </w:pPr>
      <w:bookmarkStart w:id="13" w:name="_Toc268260420"/>
      <w:r>
        <w:t>8</w:t>
      </w:r>
      <w:r w:rsidR="00410613">
        <w:t>.0</w:t>
      </w:r>
      <w:r w:rsidR="00410613">
        <w:tab/>
      </w:r>
      <w:r w:rsidR="00410613">
        <w:tab/>
      </w:r>
      <w:r w:rsidR="00410613" w:rsidRPr="00C54D61">
        <w:t>HEALTH HAZARD DATA</w:t>
      </w:r>
      <w:bookmarkEnd w:id="13"/>
    </w:p>
    <w:p w:rsidR="00410613" w:rsidRPr="00C54D61" w:rsidRDefault="001A398C" w:rsidP="00410613">
      <w:pPr>
        <w:pStyle w:val="BodyList"/>
        <w:spacing w:after="120" w:line="288" w:lineRule="auto"/>
        <w:ind w:left="720" w:firstLine="0"/>
        <w:jc w:val="both"/>
        <w:rPr>
          <w:rFonts w:ascii="Arial" w:hAnsi="Arial" w:cs="Arial"/>
          <w:sz w:val="22"/>
          <w:szCs w:val="22"/>
        </w:rPr>
      </w:pPr>
      <w:r>
        <w:rPr>
          <w:rFonts w:ascii="Arial" w:hAnsi="Arial" w:cs="Arial"/>
          <w:sz w:val="22"/>
          <w:szCs w:val="22"/>
        </w:rPr>
        <w:t>Lead and Cadmium</w:t>
      </w:r>
      <w:r w:rsidR="00410613" w:rsidRPr="00C54D61">
        <w:rPr>
          <w:rFonts w:ascii="Arial" w:hAnsi="Arial" w:cs="Arial"/>
          <w:sz w:val="22"/>
          <w:szCs w:val="22"/>
        </w:rPr>
        <w:t xml:space="preserve"> can be absorbed into the body by inhalation (breathing) and ingestion (eating).  </w:t>
      </w:r>
      <w:r>
        <w:rPr>
          <w:rFonts w:ascii="Arial" w:hAnsi="Arial" w:cs="Arial"/>
          <w:sz w:val="22"/>
          <w:szCs w:val="22"/>
        </w:rPr>
        <w:t>Lead and Cadmium</w:t>
      </w:r>
      <w:r w:rsidR="00410613" w:rsidRPr="00C54D61">
        <w:rPr>
          <w:rFonts w:ascii="Arial" w:hAnsi="Arial" w:cs="Arial"/>
          <w:sz w:val="22"/>
          <w:szCs w:val="22"/>
        </w:rPr>
        <w:t xml:space="preserve"> is not normally absorbed through the skin, except for organic Lead such as tetraethyl lead. Inhalation of lead is generally the most common source of</w:t>
      </w:r>
      <w:r w:rsidR="00E71447">
        <w:rPr>
          <w:rFonts w:ascii="Arial" w:hAnsi="Arial" w:cs="Arial"/>
          <w:sz w:val="22"/>
          <w:szCs w:val="22"/>
        </w:rPr>
        <w:t xml:space="preserve"> occupational lead absorption. </w:t>
      </w:r>
      <w:r>
        <w:rPr>
          <w:rFonts w:ascii="Arial" w:hAnsi="Arial" w:cs="Arial"/>
          <w:sz w:val="22"/>
          <w:szCs w:val="22"/>
        </w:rPr>
        <w:t>Lead and Cadmium</w:t>
      </w:r>
      <w:r w:rsidR="00410613" w:rsidRPr="00C54D61">
        <w:rPr>
          <w:rFonts w:ascii="Arial" w:hAnsi="Arial" w:cs="Arial"/>
          <w:sz w:val="22"/>
          <w:szCs w:val="22"/>
        </w:rPr>
        <w:t xml:space="preserve"> is absorbed when ingested th</w:t>
      </w:r>
      <w:r w:rsidR="00E71447">
        <w:rPr>
          <w:rFonts w:ascii="Arial" w:hAnsi="Arial" w:cs="Arial"/>
          <w:sz w:val="22"/>
          <w:szCs w:val="22"/>
        </w:rPr>
        <w:t xml:space="preserve">rough contaminated food items. </w:t>
      </w:r>
      <w:r w:rsidR="00410613" w:rsidRPr="00C54D61">
        <w:rPr>
          <w:rFonts w:ascii="Arial" w:hAnsi="Arial" w:cs="Arial"/>
          <w:sz w:val="22"/>
          <w:szCs w:val="22"/>
        </w:rPr>
        <w:t xml:space="preserve">A significant portion of the </w:t>
      </w:r>
      <w:r>
        <w:rPr>
          <w:rFonts w:ascii="Arial" w:hAnsi="Arial" w:cs="Arial"/>
          <w:sz w:val="22"/>
          <w:szCs w:val="22"/>
        </w:rPr>
        <w:t>Lead and Cadmium</w:t>
      </w:r>
      <w:r w:rsidR="00410613" w:rsidRPr="00C54D61">
        <w:rPr>
          <w:rFonts w:ascii="Arial" w:hAnsi="Arial" w:cs="Arial"/>
          <w:sz w:val="22"/>
          <w:szCs w:val="22"/>
        </w:rPr>
        <w:t xml:space="preserve"> inhaled or ingested enters the blood stream.</w:t>
      </w:r>
    </w:p>
    <w:p w:rsidR="00410613" w:rsidRPr="00C54D61" w:rsidRDefault="00410613" w:rsidP="00410613">
      <w:pPr>
        <w:pStyle w:val="BodyList"/>
        <w:spacing w:after="120" w:line="288" w:lineRule="auto"/>
        <w:ind w:left="720" w:firstLine="0"/>
        <w:jc w:val="both"/>
        <w:rPr>
          <w:rFonts w:ascii="Arial" w:hAnsi="Arial" w:cs="Arial"/>
          <w:sz w:val="22"/>
          <w:szCs w:val="22"/>
        </w:rPr>
      </w:pPr>
      <w:r w:rsidRPr="00C54D61">
        <w:rPr>
          <w:rFonts w:ascii="Arial" w:hAnsi="Arial" w:cs="Arial"/>
          <w:sz w:val="22"/>
          <w:szCs w:val="22"/>
        </w:rPr>
        <w:t xml:space="preserve">Short-term (acute) overexposure of </w:t>
      </w:r>
      <w:r w:rsidR="001A398C">
        <w:rPr>
          <w:rFonts w:ascii="Arial" w:hAnsi="Arial" w:cs="Arial"/>
          <w:sz w:val="22"/>
          <w:szCs w:val="22"/>
        </w:rPr>
        <w:t>Lead and Cadmium</w:t>
      </w:r>
      <w:r w:rsidRPr="00C54D61">
        <w:rPr>
          <w:rFonts w:ascii="Arial" w:hAnsi="Arial" w:cs="Arial"/>
          <w:sz w:val="22"/>
          <w:szCs w:val="22"/>
        </w:rPr>
        <w:t xml:space="preserve"> can lead to acute encephalopathy (diseases affecting the brain). Acute encephalopathy may be manifested through seizures, coma, and death from cardio respiratory arrest. Long-term (chronic) overexposure of </w:t>
      </w:r>
      <w:r w:rsidR="001A398C">
        <w:rPr>
          <w:rFonts w:ascii="Arial" w:hAnsi="Arial" w:cs="Arial"/>
          <w:sz w:val="22"/>
          <w:szCs w:val="22"/>
        </w:rPr>
        <w:t>Lead and Cadmium</w:t>
      </w:r>
      <w:r w:rsidRPr="00C54D61">
        <w:rPr>
          <w:rFonts w:ascii="Arial" w:hAnsi="Arial" w:cs="Arial"/>
          <w:sz w:val="22"/>
          <w:szCs w:val="22"/>
        </w:rPr>
        <w:t xml:space="preserve"> may result in severe damage to blood-forming, nervous, uri</w:t>
      </w:r>
      <w:r w:rsidR="00E71447">
        <w:rPr>
          <w:rFonts w:ascii="Arial" w:hAnsi="Arial" w:cs="Arial"/>
          <w:sz w:val="22"/>
          <w:szCs w:val="22"/>
        </w:rPr>
        <w:t xml:space="preserve">nary and reproductive systems. </w:t>
      </w:r>
      <w:r w:rsidR="00370375" w:rsidRPr="00C54D61">
        <w:rPr>
          <w:rFonts w:ascii="Arial" w:hAnsi="Arial" w:cs="Arial"/>
          <w:sz w:val="22"/>
          <w:szCs w:val="22"/>
        </w:rPr>
        <w:t>Common symptoms of chronic overexposure include</w:t>
      </w:r>
      <w:r w:rsidRPr="00C54D61">
        <w:rPr>
          <w:rFonts w:ascii="Arial" w:hAnsi="Arial" w:cs="Arial"/>
          <w:sz w:val="22"/>
          <w:szCs w:val="22"/>
        </w:rPr>
        <w:t xml:space="preserve"> the following:</w:t>
      </w:r>
    </w:p>
    <w:p w:rsidR="00410613" w:rsidRDefault="00410613" w:rsidP="00410613">
      <w:pPr>
        <w:pStyle w:val="BodyList"/>
        <w:numPr>
          <w:ilvl w:val="0"/>
          <w:numId w:val="29"/>
        </w:numPr>
        <w:spacing w:after="120" w:line="288" w:lineRule="auto"/>
        <w:jc w:val="both"/>
        <w:rPr>
          <w:rFonts w:ascii="Arial" w:hAnsi="Arial" w:cs="Arial"/>
          <w:sz w:val="22"/>
          <w:szCs w:val="22"/>
        </w:rPr>
      </w:pPr>
      <w:r w:rsidRPr="00C54D61">
        <w:rPr>
          <w:rFonts w:ascii="Arial" w:hAnsi="Arial" w:cs="Arial"/>
          <w:sz w:val="22"/>
          <w:szCs w:val="22"/>
        </w:rPr>
        <w:t>Loss of appetite</w:t>
      </w:r>
    </w:p>
    <w:p w:rsidR="002C7F9E" w:rsidRPr="00C54D61" w:rsidRDefault="002C7F9E" w:rsidP="00410613">
      <w:pPr>
        <w:pStyle w:val="BodyList"/>
        <w:numPr>
          <w:ilvl w:val="0"/>
          <w:numId w:val="29"/>
        </w:numPr>
        <w:spacing w:after="120" w:line="288" w:lineRule="auto"/>
        <w:jc w:val="both"/>
        <w:rPr>
          <w:rFonts w:ascii="Arial" w:hAnsi="Arial" w:cs="Arial"/>
          <w:sz w:val="22"/>
          <w:szCs w:val="22"/>
        </w:rPr>
      </w:pPr>
      <w:r>
        <w:rPr>
          <w:rFonts w:ascii="Arial" w:hAnsi="Arial" w:cs="Arial"/>
          <w:sz w:val="22"/>
          <w:szCs w:val="22"/>
        </w:rPr>
        <w:t>Difficulty sleeping</w:t>
      </w:r>
    </w:p>
    <w:p w:rsidR="00410613" w:rsidRPr="00C54D61" w:rsidRDefault="00410613" w:rsidP="00410613">
      <w:pPr>
        <w:pStyle w:val="BodyList"/>
        <w:numPr>
          <w:ilvl w:val="0"/>
          <w:numId w:val="29"/>
        </w:numPr>
        <w:spacing w:after="120" w:line="288" w:lineRule="auto"/>
        <w:jc w:val="both"/>
        <w:rPr>
          <w:rFonts w:ascii="Arial" w:hAnsi="Arial" w:cs="Arial"/>
          <w:sz w:val="22"/>
          <w:szCs w:val="22"/>
        </w:rPr>
      </w:pPr>
      <w:r w:rsidRPr="00C54D61">
        <w:rPr>
          <w:rFonts w:ascii="Arial" w:hAnsi="Arial" w:cs="Arial"/>
          <w:sz w:val="22"/>
          <w:szCs w:val="22"/>
        </w:rPr>
        <w:t>Excessive tiredness or weakness</w:t>
      </w:r>
      <w:r w:rsidR="002C7F9E">
        <w:rPr>
          <w:rFonts w:ascii="Arial" w:hAnsi="Arial" w:cs="Arial"/>
          <w:sz w:val="22"/>
          <w:szCs w:val="22"/>
        </w:rPr>
        <w:t>, fatigue</w:t>
      </w:r>
    </w:p>
    <w:p w:rsidR="00410613" w:rsidRPr="00C54D61" w:rsidRDefault="00410613" w:rsidP="00410613">
      <w:pPr>
        <w:pStyle w:val="BodyList"/>
        <w:numPr>
          <w:ilvl w:val="0"/>
          <w:numId w:val="29"/>
        </w:numPr>
        <w:spacing w:after="120" w:line="288" w:lineRule="auto"/>
        <w:jc w:val="both"/>
        <w:rPr>
          <w:rFonts w:ascii="Arial" w:hAnsi="Arial" w:cs="Arial"/>
          <w:sz w:val="22"/>
          <w:szCs w:val="22"/>
        </w:rPr>
      </w:pPr>
      <w:r w:rsidRPr="00C54D61">
        <w:rPr>
          <w:rFonts w:ascii="Arial" w:hAnsi="Arial" w:cs="Arial"/>
          <w:sz w:val="22"/>
          <w:szCs w:val="22"/>
        </w:rPr>
        <w:t>Metallic taste in the mouth</w:t>
      </w:r>
    </w:p>
    <w:p w:rsidR="00410613" w:rsidRDefault="00410613" w:rsidP="00410613">
      <w:pPr>
        <w:pStyle w:val="BodyList"/>
        <w:numPr>
          <w:ilvl w:val="0"/>
          <w:numId w:val="29"/>
        </w:numPr>
        <w:spacing w:after="120" w:line="288" w:lineRule="auto"/>
        <w:jc w:val="both"/>
        <w:rPr>
          <w:rFonts w:ascii="Arial" w:hAnsi="Arial" w:cs="Arial"/>
          <w:sz w:val="22"/>
          <w:szCs w:val="22"/>
        </w:rPr>
      </w:pPr>
      <w:r w:rsidRPr="00C54D61">
        <w:rPr>
          <w:rFonts w:ascii="Arial" w:hAnsi="Arial" w:cs="Arial"/>
          <w:sz w:val="22"/>
          <w:szCs w:val="22"/>
        </w:rPr>
        <w:t>Insomnia</w:t>
      </w:r>
    </w:p>
    <w:p w:rsidR="002C7F9E" w:rsidRPr="00C54D61" w:rsidRDefault="002C7F9E" w:rsidP="00410613">
      <w:pPr>
        <w:pStyle w:val="BodyList"/>
        <w:numPr>
          <w:ilvl w:val="0"/>
          <w:numId w:val="29"/>
        </w:numPr>
        <w:spacing w:after="120" w:line="288" w:lineRule="auto"/>
        <w:jc w:val="both"/>
        <w:rPr>
          <w:rFonts w:ascii="Arial" w:hAnsi="Arial" w:cs="Arial"/>
          <w:sz w:val="22"/>
          <w:szCs w:val="22"/>
        </w:rPr>
      </w:pPr>
      <w:r>
        <w:rPr>
          <w:rFonts w:ascii="Arial" w:hAnsi="Arial" w:cs="Arial"/>
          <w:sz w:val="22"/>
          <w:szCs w:val="22"/>
        </w:rPr>
        <w:t>Anemia</w:t>
      </w:r>
    </w:p>
    <w:p w:rsidR="00410613" w:rsidRPr="00C54D61" w:rsidRDefault="00410613" w:rsidP="00410613">
      <w:pPr>
        <w:pStyle w:val="BodyList"/>
        <w:numPr>
          <w:ilvl w:val="0"/>
          <w:numId w:val="29"/>
        </w:numPr>
        <w:spacing w:after="120" w:line="288" w:lineRule="auto"/>
        <w:jc w:val="both"/>
        <w:rPr>
          <w:rFonts w:ascii="Arial" w:hAnsi="Arial" w:cs="Arial"/>
          <w:sz w:val="22"/>
          <w:szCs w:val="22"/>
        </w:rPr>
      </w:pPr>
      <w:r w:rsidRPr="00C54D61">
        <w:rPr>
          <w:rFonts w:ascii="Arial" w:hAnsi="Arial" w:cs="Arial"/>
          <w:sz w:val="22"/>
          <w:szCs w:val="22"/>
        </w:rPr>
        <w:t>Anxiety, hyperactivity or nervous irritability</w:t>
      </w:r>
      <w:r w:rsidR="002C7F9E">
        <w:rPr>
          <w:rFonts w:ascii="Arial" w:hAnsi="Arial" w:cs="Arial"/>
          <w:sz w:val="22"/>
          <w:szCs w:val="22"/>
        </w:rPr>
        <w:t>, moodiness</w:t>
      </w:r>
    </w:p>
    <w:p w:rsidR="00410613" w:rsidRPr="00C54D61" w:rsidRDefault="00410613" w:rsidP="00410613">
      <w:pPr>
        <w:pStyle w:val="BodyList"/>
        <w:numPr>
          <w:ilvl w:val="0"/>
          <w:numId w:val="29"/>
        </w:numPr>
        <w:spacing w:after="120" w:line="288" w:lineRule="auto"/>
        <w:jc w:val="both"/>
        <w:rPr>
          <w:rFonts w:ascii="Arial" w:hAnsi="Arial" w:cs="Arial"/>
          <w:sz w:val="22"/>
          <w:szCs w:val="22"/>
        </w:rPr>
      </w:pPr>
      <w:r w:rsidRPr="00C54D61">
        <w:rPr>
          <w:rFonts w:ascii="Arial" w:hAnsi="Arial" w:cs="Arial"/>
          <w:sz w:val="22"/>
          <w:szCs w:val="22"/>
        </w:rPr>
        <w:t>Head ache or dizziness</w:t>
      </w:r>
    </w:p>
    <w:p w:rsidR="00410613" w:rsidRPr="00C54D61" w:rsidRDefault="00410613" w:rsidP="00410613">
      <w:pPr>
        <w:pStyle w:val="BodyList"/>
        <w:numPr>
          <w:ilvl w:val="0"/>
          <w:numId w:val="29"/>
        </w:numPr>
        <w:spacing w:after="120" w:line="288" w:lineRule="auto"/>
        <w:jc w:val="both"/>
        <w:rPr>
          <w:rFonts w:ascii="Arial" w:hAnsi="Arial" w:cs="Arial"/>
          <w:sz w:val="22"/>
          <w:szCs w:val="22"/>
        </w:rPr>
      </w:pPr>
      <w:r w:rsidRPr="00C54D61">
        <w:rPr>
          <w:rFonts w:ascii="Arial" w:hAnsi="Arial" w:cs="Arial"/>
          <w:sz w:val="22"/>
          <w:szCs w:val="22"/>
        </w:rPr>
        <w:t>Muscle and joint pain or soreness or numbness</w:t>
      </w:r>
      <w:r w:rsidR="002C7F9E">
        <w:rPr>
          <w:rFonts w:ascii="Arial" w:hAnsi="Arial" w:cs="Arial"/>
          <w:sz w:val="22"/>
          <w:szCs w:val="22"/>
        </w:rPr>
        <w:t>, stomach cramps</w:t>
      </w:r>
    </w:p>
    <w:p w:rsidR="00410613" w:rsidRPr="00C54D61" w:rsidRDefault="00410613" w:rsidP="00410613">
      <w:pPr>
        <w:pStyle w:val="BodyList"/>
        <w:numPr>
          <w:ilvl w:val="0"/>
          <w:numId w:val="29"/>
        </w:numPr>
        <w:spacing w:after="120" w:line="288" w:lineRule="auto"/>
        <w:jc w:val="both"/>
        <w:rPr>
          <w:rFonts w:ascii="Arial" w:hAnsi="Arial" w:cs="Arial"/>
          <w:sz w:val="22"/>
          <w:szCs w:val="22"/>
        </w:rPr>
      </w:pPr>
      <w:r w:rsidRPr="00C54D61">
        <w:rPr>
          <w:rFonts w:ascii="Arial" w:hAnsi="Arial" w:cs="Arial"/>
          <w:sz w:val="22"/>
          <w:szCs w:val="22"/>
        </w:rPr>
        <w:t>Constipation, Nausea</w:t>
      </w:r>
      <w:r w:rsidR="002C7F9E">
        <w:rPr>
          <w:rFonts w:ascii="Arial" w:hAnsi="Arial" w:cs="Arial"/>
          <w:sz w:val="22"/>
          <w:szCs w:val="22"/>
        </w:rPr>
        <w:t>, vomiting</w:t>
      </w:r>
    </w:p>
    <w:p w:rsidR="00410613" w:rsidRPr="00C54D61" w:rsidRDefault="00410613" w:rsidP="00410613">
      <w:pPr>
        <w:pStyle w:val="BodyList"/>
        <w:numPr>
          <w:ilvl w:val="0"/>
          <w:numId w:val="29"/>
        </w:numPr>
        <w:spacing w:after="120" w:line="288" w:lineRule="auto"/>
        <w:jc w:val="both"/>
        <w:rPr>
          <w:rFonts w:ascii="Arial" w:hAnsi="Arial" w:cs="Arial"/>
          <w:sz w:val="22"/>
          <w:szCs w:val="22"/>
        </w:rPr>
      </w:pPr>
      <w:r w:rsidRPr="00C54D61">
        <w:rPr>
          <w:rFonts w:ascii="Arial" w:hAnsi="Arial" w:cs="Arial"/>
          <w:sz w:val="22"/>
          <w:szCs w:val="22"/>
        </w:rPr>
        <w:t>Fine tremors</w:t>
      </w:r>
    </w:p>
    <w:p w:rsidR="00410613" w:rsidRPr="00C54D61" w:rsidRDefault="00E71447" w:rsidP="00602175">
      <w:pPr>
        <w:pStyle w:val="BodyList"/>
        <w:spacing w:after="120" w:line="288" w:lineRule="auto"/>
        <w:ind w:left="720" w:firstLine="0"/>
        <w:jc w:val="both"/>
        <w:rPr>
          <w:rFonts w:ascii="Arial" w:hAnsi="Arial" w:cs="Arial"/>
          <w:sz w:val="22"/>
          <w:szCs w:val="22"/>
        </w:rPr>
      </w:pPr>
      <w:r>
        <w:rPr>
          <w:rFonts w:ascii="Arial" w:hAnsi="Arial" w:cs="Arial"/>
          <w:b/>
          <w:iCs/>
          <w:sz w:val="22"/>
          <w:szCs w:val="22"/>
        </w:rPr>
        <w:lastRenderedPageBreak/>
        <w:t>NOTE -</w:t>
      </w:r>
      <w:r w:rsidR="00410613" w:rsidRPr="00C54D61">
        <w:rPr>
          <w:rFonts w:ascii="Arial" w:hAnsi="Arial" w:cs="Arial"/>
          <w:sz w:val="22"/>
          <w:szCs w:val="22"/>
        </w:rPr>
        <w:t xml:space="preserve"> Chronic overexposure to </w:t>
      </w:r>
      <w:r w:rsidR="001A398C">
        <w:rPr>
          <w:rFonts w:ascii="Arial" w:hAnsi="Arial" w:cs="Arial"/>
          <w:sz w:val="22"/>
          <w:szCs w:val="22"/>
        </w:rPr>
        <w:t>Lead and Cadmium</w:t>
      </w:r>
      <w:r w:rsidR="00410613" w:rsidRPr="00C54D61">
        <w:rPr>
          <w:rFonts w:ascii="Arial" w:hAnsi="Arial" w:cs="Arial"/>
          <w:sz w:val="22"/>
          <w:szCs w:val="22"/>
        </w:rPr>
        <w:t xml:space="preserve"> also results in kidney disease with few, if any, symptoms appearing until extensive and most likely permanent kidney damage has occurred.</w:t>
      </w:r>
    </w:p>
    <w:p w:rsidR="00410613" w:rsidRPr="00C54D61" w:rsidRDefault="00602175" w:rsidP="00602175">
      <w:pPr>
        <w:pStyle w:val="Heading2"/>
      </w:pPr>
      <w:bookmarkStart w:id="14" w:name="_Toc268260421"/>
      <w:r>
        <w:t>8.1</w:t>
      </w:r>
      <w:r>
        <w:tab/>
      </w:r>
      <w:r>
        <w:tab/>
      </w:r>
      <w:r w:rsidR="00410613" w:rsidRPr="00C54D61">
        <w:t>Health Protection Goal</w:t>
      </w:r>
      <w:bookmarkEnd w:id="14"/>
    </w:p>
    <w:p w:rsidR="00410613" w:rsidRPr="00C54D61" w:rsidRDefault="00410613" w:rsidP="00602175">
      <w:pPr>
        <w:pStyle w:val="BodyList"/>
        <w:spacing w:after="120" w:line="288" w:lineRule="auto"/>
        <w:ind w:left="1440" w:firstLine="0"/>
        <w:jc w:val="both"/>
        <w:rPr>
          <w:rFonts w:ascii="Arial" w:hAnsi="Arial" w:cs="Arial"/>
          <w:sz w:val="22"/>
          <w:szCs w:val="22"/>
        </w:rPr>
      </w:pPr>
      <w:r w:rsidRPr="00C54D61">
        <w:rPr>
          <w:rFonts w:ascii="Arial" w:hAnsi="Arial" w:cs="Arial"/>
          <w:sz w:val="22"/>
          <w:szCs w:val="22"/>
        </w:rPr>
        <w:t>Prevention of adverse health effects for most workers from exposure to Lead throughout a working lifetime requires that worker blood lead (</w:t>
      </w:r>
      <w:proofErr w:type="spellStart"/>
      <w:r w:rsidRPr="00C54D61">
        <w:rPr>
          <w:rFonts w:ascii="Arial" w:hAnsi="Arial" w:cs="Arial"/>
          <w:sz w:val="22"/>
          <w:szCs w:val="22"/>
        </w:rPr>
        <w:t>PhB</w:t>
      </w:r>
      <w:proofErr w:type="spellEnd"/>
      <w:r w:rsidRPr="00C54D61">
        <w:rPr>
          <w:rFonts w:ascii="Arial" w:hAnsi="Arial" w:cs="Arial"/>
          <w:sz w:val="22"/>
          <w:szCs w:val="22"/>
        </w:rPr>
        <w:t xml:space="preserve">) levels be maintained below thirty micrograms (30 </w:t>
      </w:r>
      <w:proofErr w:type="spellStart"/>
      <w:r w:rsidRPr="00C54D61">
        <w:rPr>
          <w:rFonts w:ascii="Arial" w:hAnsi="Arial" w:cs="Arial"/>
          <w:sz w:val="22"/>
          <w:szCs w:val="22"/>
        </w:rPr>
        <w:t>pg</w:t>
      </w:r>
      <w:proofErr w:type="spellEnd"/>
      <w:r w:rsidRPr="00C54D61">
        <w:rPr>
          <w:rFonts w:ascii="Arial" w:hAnsi="Arial" w:cs="Arial"/>
          <w:sz w:val="22"/>
          <w:szCs w:val="22"/>
        </w:rPr>
        <w:t>) per one hundred grams (100 G) of whole blood.</w:t>
      </w:r>
    </w:p>
    <w:p w:rsidR="00410613" w:rsidRDefault="00410613" w:rsidP="00602175">
      <w:pPr>
        <w:pStyle w:val="BodyList"/>
        <w:spacing w:after="120" w:line="288" w:lineRule="auto"/>
        <w:ind w:left="1440" w:firstLine="0"/>
        <w:jc w:val="both"/>
        <w:rPr>
          <w:rFonts w:ascii="Arial" w:hAnsi="Arial" w:cs="Arial"/>
          <w:sz w:val="22"/>
          <w:szCs w:val="22"/>
        </w:rPr>
      </w:pPr>
      <w:r w:rsidRPr="00C54D61">
        <w:rPr>
          <w:rFonts w:ascii="Arial" w:hAnsi="Arial" w:cs="Arial"/>
          <w:sz w:val="22"/>
          <w:szCs w:val="22"/>
        </w:rPr>
        <w:t xml:space="preserve">The measurement of blood Lead levels is the most useful indicator of the amount of Lead being </w:t>
      </w:r>
      <w:r w:rsidR="00E71447">
        <w:rPr>
          <w:rFonts w:ascii="Arial" w:hAnsi="Arial" w:cs="Arial"/>
          <w:sz w:val="22"/>
          <w:szCs w:val="22"/>
        </w:rPr>
        <w:t xml:space="preserve">absorbed by the body. </w:t>
      </w:r>
      <w:r w:rsidRPr="00C54D61">
        <w:rPr>
          <w:rFonts w:ascii="Arial" w:hAnsi="Arial" w:cs="Arial"/>
          <w:sz w:val="22"/>
          <w:szCs w:val="22"/>
        </w:rPr>
        <w:t>Blood Lead level measurements show the amount of Lead circulating the blood stream, but do not give any indication about the amount of Lead stored in an organ or other tissue. When an employee feels that symptoms of Lead poisoning are present, they are to notify their supervisor and safety department immediately.</w:t>
      </w:r>
    </w:p>
    <w:p w:rsidR="000B75DB" w:rsidRPr="00C54D61" w:rsidRDefault="000B75DB" w:rsidP="00602175">
      <w:pPr>
        <w:pStyle w:val="BodyList"/>
        <w:spacing w:after="120" w:line="288" w:lineRule="auto"/>
        <w:ind w:left="1440" w:firstLine="0"/>
        <w:jc w:val="both"/>
        <w:rPr>
          <w:rFonts w:ascii="Arial" w:hAnsi="Arial" w:cs="Arial"/>
          <w:sz w:val="22"/>
          <w:szCs w:val="22"/>
        </w:rPr>
      </w:pPr>
    </w:p>
    <w:p w:rsidR="00410613" w:rsidRPr="00C54D61" w:rsidRDefault="00602175" w:rsidP="00602175">
      <w:pPr>
        <w:pStyle w:val="Heading1"/>
      </w:pPr>
      <w:bookmarkStart w:id="15" w:name="_Toc268260422"/>
      <w:r>
        <w:t>9.0</w:t>
      </w:r>
      <w:r>
        <w:tab/>
      </w:r>
      <w:r>
        <w:tab/>
      </w:r>
      <w:r w:rsidR="00410613" w:rsidRPr="00C54D61">
        <w:t>MEDICAL SURVEILLANCE</w:t>
      </w:r>
      <w:bookmarkEnd w:id="15"/>
    </w:p>
    <w:p w:rsidR="00410613" w:rsidRPr="00C54D61" w:rsidRDefault="00410613" w:rsidP="00602175">
      <w:pPr>
        <w:pStyle w:val="BodyList"/>
        <w:spacing w:after="120" w:line="288" w:lineRule="auto"/>
        <w:ind w:left="720" w:firstLine="0"/>
        <w:jc w:val="both"/>
        <w:rPr>
          <w:rFonts w:ascii="Arial" w:hAnsi="Arial" w:cs="Arial"/>
          <w:sz w:val="22"/>
          <w:szCs w:val="22"/>
        </w:rPr>
      </w:pPr>
      <w:r w:rsidRPr="00C54D61">
        <w:rPr>
          <w:rFonts w:ascii="Arial" w:hAnsi="Arial" w:cs="Arial"/>
          <w:sz w:val="22"/>
          <w:szCs w:val="22"/>
        </w:rPr>
        <w:t xml:space="preserve">All employees who are or may be exposed to more than 30 micrograms (30 </w:t>
      </w:r>
      <w:proofErr w:type="spellStart"/>
      <w:r w:rsidRPr="00C54D61">
        <w:rPr>
          <w:rFonts w:ascii="Arial" w:hAnsi="Arial" w:cs="Arial"/>
          <w:sz w:val="22"/>
          <w:szCs w:val="22"/>
        </w:rPr>
        <w:t>pg</w:t>
      </w:r>
      <w:proofErr w:type="spellEnd"/>
      <w:r w:rsidRPr="00C54D61">
        <w:rPr>
          <w:rFonts w:ascii="Arial" w:hAnsi="Arial" w:cs="Arial"/>
          <w:sz w:val="22"/>
          <w:szCs w:val="22"/>
        </w:rPr>
        <w:t xml:space="preserve">) of </w:t>
      </w:r>
      <w:r w:rsidR="001A398C">
        <w:rPr>
          <w:rFonts w:ascii="Arial" w:hAnsi="Arial" w:cs="Arial"/>
          <w:sz w:val="22"/>
          <w:szCs w:val="22"/>
        </w:rPr>
        <w:t>Lead and Cadmium</w:t>
      </w:r>
      <w:r w:rsidRPr="00C54D61">
        <w:rPr>
          <w:rFonts w:ascii="Arial" w:hAnsi="Arial" w:cs="Arial"/>
          <w:sz w:val="22"/>
          <w:szCs w:val="22"/>
        </w:rPr>
        <w:t xml:space="preserve">, as determined by air sampling, for more than 30 days per year are required to be a part of the medical </w:t>
      </w:r>
      <w:r w:rsidR="00E71447">
        <w:rPr>
          <w:rFonts w:ascii="Arial" w:hAnsi="Arial" w:cs="Arial"/>
          <w:sz w:val="22"/>
          <w:szCs w:val="22"/>
        </w:rPr>
        <w:t xml:space="preserve">surveillance. </w:t>
      </w:r>
      <w:r w:rsidRPr="00C54D61">
        <w:rPr>
          <w:rFonts w:ascii="Arial" w:hAnsi="Arial" w:cs="Arial"/>
          <w:sz w:val="22"/>
          <w:szCs w:val="22"/>
        </w:rPr>
        <w:t>The medical examinations and procedures are to be performed by or under the dire</w:t>
      </w:r>
      <w:r w:rsidR="00E71447">
        <w:rPr>
          <w:rFonts w:ascii="Arial" w:hAnsi="Arial" w:cs="Arial"/>
          <w:sz w:val="22"/>
          <w:szCs w:val="22"/>
        </w:rPr>
        <w:t>ction of a licensed physician</w:t>
      </w:r>
      <w:r w:rsidR="00345AA9">
        <w:rPr>
          <w:rFonts w:ascii="Arial" w:hAnsi="Arial" w:cs="Arial"/>
          <w:sz w:val="22"/>
          <w:szCs w:val="22"/>
        </w:rPr>
        <w:t xml:space="preserve"> at no cost to the employee</w:t>
      </w:r>
      <w:r w:rsidR="00E71447">
        <w:rPr>
          <w:rFonts w:ascii="Arial" w:hAnsi="Arial" w:cs="Arial"/>
          <w:sz w:val="22"/>
          <w:szCs w:val="22"/>
        </w:rPr>
        <w:t xml:space="preserve">. </w:t>
      </w:r>
      <w:r w:rsidRPr="00C54D61">
        <w:rPr>
          <w:rFonts w:ascii="Arial" w:hAnsi="Arial" w:cs="Arial"/>
          <w:sz w:val="22"/>
          <w:szCs w:val="22"/>
        </w:rPr>
        <w:t xml:space="preserve">If a work area is found to have exposure levels above the permissible limit </w:t>
      </w:r>
      <w:r w:rsidR="00E71447">
        <w:rPr>
          <w:rFonts w:ascii="Arial" w:hAnsi="Arial" w:cs="Arial"/>
          <w:sz w:val="22"/>
          <w:szCs w:val="22"/>
        </w:rPr>
        <w:t xml:space="preserve">for more than 30 days per year, </w:t>
      </w:r>
      <w:r w:rsidRPr="00C54D61">
        <w:rPr>
          <w:rFonts w:ascii="Arial" w:hAnsi="Arial" w:cs="Arial"/>
          <w:sz w:val="22"/>
          <w:szCs w:val="22"/>
        </w:rPr>
        <w:t>engineering and work practice controls must be implemented in</w:t>
      </w:r>
      <w:r w:rsidR="00E71447">
        <w:rPr>
          <w:rFonts w:ascii="Arial" w:hAnsi="Arial" w:cs="Arial"/>
          <w:sz w:val="22"/>
          <w:szCs w:val="22"/>
        </w:rPr>
        <w:t xml:space="preserve"> order to reduce the exposure.</w:t>
      </w:r>
      <w:r w:rsidRPr="00C54D61">
        <w:rPr>
          <w:rFonts w:ascii="Arial" w:hAnsi="Arial" w:cs="Arial"/>
          <w:sz w:val="22"/>
          <w:szCs w:val="22"/>
        </w:rPr>
        <w:t xml:space="preserve"> The use of respirators may be used if engineering and work practice controls do not reduce the exposure to an acceptable level.  In this event, documentation must be kept on-file identifying the reasons why engineering and/or work practices were not feasible.</w:t>
      </w:r>
    </w:p>
    <w:p w:rsidR="00410613" w:rsidRPr="00C54D61" w:rsidRDefault="00602175" w:rsidP="00602175">
      <w:pPr>
        <w:pStyle w:val="Heading2"/>
      </w:pPr>
      <w:bookmarkStart w:id="16" w:name="_Toc268260423"/>
      <w:r>
        <w:t>9.1</w:t>
      </w:r>
      <w:r>
        <w:tab/>
      </w:r>
      <w:r>
        <w:tab/>
      </w:r>
      <w:r w:rsidR="00410613" w:rsidRPr="00C54D61">
        <w:t>Biological Monitoring</w:t>
      </w:r>
      <w:bookmarkEnd w:id="16"/>
    </w:p>
    <w:p w:rsidR="00410613" w:rsidRPr="00C54D61" w:rsidRDefault="00410613" w:rsidP="00602175">
      <w:pPr>
        <w:pStyle w:val="BodyList"/>
        <w:spacing w:after="120" w:line="288" w:lineRule="auto"/>
        <w:ind w:left="1440" w:firstLine="0"/>
        <w:jc w:val="both"/>
        <w:rPr>
          <w:rFonts w:ascii="Arial" w:hAnsi="Arial" w:cs="Arial"/>
          <w:sz w:val="22"/>
          <w:szCs w:val="22"/>
        </w:rPr>
      </w:pPr>
      <w:r w:rsidRPr="00C54D61">
        <w:rPr>
          <w:rFonts w:ascii="Arial" w:hAnsi="Arial" w:cs="Arial"/>
          <w:sz w:val="22"/>
          <w:szCs w:val="22"/>
        </w:rPr>
        <w:t xml:space="preserve">At least once every six months, all employees that must participate in the </w:t>
      </w:r>
      <w:r w:rsidR="001A398C">
        <w:rPr>
          <w:rFonts w:ascii="Arial" w:hAnsi="Arial" w:cs="Arial"/>
          <w:sz w:val="22"/>
          <w:szCs w:val="22"/>
        </w:rPr>
        <w:t>Lead and Cadmium</w:t>
      </w:r>
      <w:r w:rsidRPr="00C54D61">
        <w:rPr>
          <w:rFonts w:ascii="Arial" w:hAnsi="Arial" w:cs="Arial"/>
          <w:sz w:val="22"/>
          <w:szCs w:val="22"/>
        </w:rPr>
        <w:t xml:space="preserve"> medical surveillance program shall receive blood sampling and analysis for </w:t>
      </w:r>
      <w:r w:rsidR="001A398C">
        <w:rPr>
          <w:rFonts w:ascii="Arial" w:hAnsi="Arial" w:cs="Arial"/>
          <w:sz w:val="22"/>
          <w:szCs w:val="22"/>
        </w:rPr>
        <w:t>Lead and Cadmium</w:t>
      </w:r>
      <w:r w:rsidRPr="00C54D61">
        <w:rPr>
          <w:rFonts w:ascii="Arial" w:hAnsi="Arial" w:cs="Arial"/>
          <w:sz w:val="22"/>
          <w:szCs w:val="22"/>
        </w:rPr>
        <w:t xml:space="preserve"> and Zinc </w:t>
      </w:r>
      <w:proofErr w:type="spellStart"/>
      <w:r w:rsidRPr="00C54D61">
        <w:rPr>
          <w:rFonts w:ascii="Arial" w:hAnsi="Arial" w:cs="Arial"/>
          <w:sz w:val="22"/>
          <w:szCs w:val="22"/>
        </w:rPr>
        <w:t>protoporphyrin</w:t>
      </w:r>
      <w:proofErr w:type="spellEnd"/>
      <w:r w:rsidRPr="00C54D61">
        <w:rPr>
          <w:rFonts w:ascii="Arial" w:hAnsi="Arial" w:cs="Arial"/>
          <w:sz w:val="22"/>
          <w:szCs w:val="22"/>
        </w:rPr>
        <w:t xml:space="preserve"> (a chemical found when</w:t>
      </w:r>
      <w:r w:rsidR="00E71447">
        <w:rPr>
          <w:rFonts w:ascii="Arial" w:hAnsi="Arial" w:cs="Arial"/>
          <w:sz w:val="22"/>
          <w:szCs w:val="22"/>
        </w:rPr>
        <w:t xml:space="preserve"> exposed to </w:t>
      </w:r>
      <w:r w:rsidR="001A398C">
        <w:rPr>
          <w:rFonts w:ascii="Arial" w:hAnsi="Arial" w:cs="Arial"/>
          <w:sz w:val="22"/>
          <w:szCs w:val="22"/>
        </w:rPr>
        <w:t>Lead and Cadmium</w:t>
      </w:r>
      <w:r w:rsidR="00E71447">
        <w:rPr>
          <w:rFonts w:ascii="Arial" w:hAnsi="Arial" w:cs="Arial"/>
          <w:sz w:val="22"/>
          <w:szCs w:val="22"/>
        </w:rPr>
        <w:t xml:space="preserve">). </w:t>
      </w:r>
      <w:r w:rsidRPr="00C54D61">
        <w:rPr>
          <w:rFonts w:ascii="Arial" w:hAnsi="Arial" w:cs="Arial"/>
          <w:sz w:val="22"/>
          <w:szCs w:val="22"/>
        </w:rPr>
        <w:t xml:space="preserve">The employee must receive blood sampling every two months when the levels are at or above 40 micrograms </w:t>
      </w:r>
      <w:proofErr w:type="gramStart"/>
      <w:r w:rsidRPr="00C54D61">
        <w:rPr>
          <w:rFonts w:ascii="Arial" w:hAnsi="Arial" w:cs="Arial"/>
          <w:sz w:val="22"/>
          <w:szCs w:val="22"/>
        </w:rPr>
        <w:t xml:space="preserve">(40 </w:t>
      </w:r>
      <w:proofErr w:type="spellStart"/>
      <w:r w:rsidRPr="00C54D61">
        <w:rPr>
          <w:rFonts w:ascii="Arial" w:hAnsi="Arial" w:cs="Arial"/>
          <w:sz w:val="22"/>
          <w:szCs w:val="22"/>
        </w:rPr>
        <w:t>pg</w:t>
      </w:r>
      <w:proofErr w:type="spellEnd"/>
      <w:r w:rsidRPr="00C54D61">
        <w:rPr>
          <w:rFonts w:ascii="Arial" w:hAnsi="Arial" w:cs="Arial"/>
          <w:sz w:val="22"/>
          <w:szCs w:val="22"/>
        </w:rPr>
        <w:t>)</w:t>
      </w:r>
      <w:proofErr w:type="gramEnd"/>
      <w:r w:rsidRPr="00C54D61">
        <w:rPr>
          <w:rFonts w:ascii="Arial" w:hAnsi="Arial" w:cs="Arial"/>
          <w:sz w:val="22"/>
          <w:szCs w:val="22"/>
        </w:rPr>
        <w:t xml:space="preserve"> per 100</w:t>
      </w:r>
      <w:r w:rsidR="00E71447">
        <w:rPr>
          <w:rFonts w:ascii="Arial" w:hAnsi="Arial" w:cs="Arial"/>
          <w:sz w:val="22"/>
          <w:szCs w:val="22"/>
        </w:rPr>
        <w:t xml:space="preserve"> grams (100g) of blood sample. </w:t>
      </w:r>
      <w:r w:rsidRPr="00C54D61">
        <w:rPr>
          <w:rFonts w:ascii="Arial" w:hAnsi="Arial" w:cs="Arial"/>
          <w:sz w:val="22"/>
          <w:szCs w:val="22"/>
        </w:rPr>
        <w:t xml:space="preserve">An employee removed from work activities because of elevated blood </w:t>
      </w:r>
      <w:r w:rsidR="001A398C">
        <w:rPr>
          <w:rFonts w:ascii="Arial" w:hAnsi="Arial" w:cs="Arial"/>
          <w:sz w:val="22"/>
          <w:szCs w:val="22"/>
        </w:rPr>
        <w:t>Lead and Cadmium</w:t>
      </w:r>
      <w:r w:rsidRPr="00C54D61">
        <w:rPr>
          <w:rFonts w:ascii="Arial" w:hAnsi="Arial" w:cs="Arial"/>
          <w:sz w:val="22"/>
          <w:szCs w:val="22"/>
        </w:rPr>
        <w:t xml:space="preserve"> levels must be checked at least monthly during the recovery period of elevated blood </w:t>
      </w:r>
      <w:r w:rsidR="001A398C">
        <w:rPr>
          <w:rFonts w:ascii="Arial" w:hAnsi="Arial" w:cs="Arial"/>
          <w:sz w:val="22"/>
          <w:szCs w:val="22"/>
        </w:rPr>
        <w:t>Lead and Cadmium</w:t>
      </w:r>
      <w:r w:rsidRPr="00C54D61">
        <w:rPr>
          <w:rFonts w:ascii="Arial" w:hAnsi="Arial" w:cs="Arial"/>
          <w:sz w:val="22"/>
          <w:szCs w:val="22"/>
        </w:rPr>
        <w:t xml:space="preserve"> levels.</w:t>
      </w:r>
    </w:p>
    <w:p w:rsidR="00410613" w:rsidRPr="00C54D61" w:rsidRDefault="00602175" w:rsidP="00602175">
      <w:pPr>
        <w:pStyle w:val="Heading2"/>
      </w:pPr>
      <w:bookmarkStart w:id="17" w:name="_Toc268260424"/>
      <w:r>
        <w:t>9.2</w:t>
      </w:r>
      <w:r>
        <w:tab/>
      </w:r>
      <w:r>
        <w:tab/>
      </w:r>
      <w:r w:rsidR="00410613" w:rsidRPr="00C54D61">
        <w:t>Employee Notification</w:t>
      </w:r>
      <w:bookmarkEnd w:id="17"/>
    </w:p>
    <w:p w:rsidR="007713FD" w:rsidRPr="00C54D61" w:rsidRDefault="00410613" w:rsidP="007713FD">
      <w:pPr>
        <w:pStyle w:val="BodyList"/>
        <w:spacing w:after="120" w:line="288" w:lineRule="auto"/>
        <w:ind w:left="1440" w:firstLine="0"/>
        <w:jc w:val="both"/>
        <w:rPr>
          <w:rFonts w:ascii="Arial" w:hAnsi="Arial" w:cs="Arial"/>
          <w:sz w:val="22"/>
          <w:szCs w:val="22"/>
        </w:rPr>
      </w:pPr>
      <w:r w:rsidRPr="00C54D61">
        <w:rPr>
          <w:rFonts w:ascii="Arial" w:hAnsi="Arial" w:cs="Arial"/>
          <w:sz w:val="22"/>
          <w:szCs w:val="22"/>
        </w:rPr>
        <w:t xml:space="preserve">Within five working days after the receipt of biological monitoring results, the employee will receive, in writing, the results when the blood </w:t>
      </w:r>
      <w:r w:rsidR="001A398C">
        <w:rPr>
          <w:rFonts w:ascii="Arial" w:hAnsi="Arial" w:cs="Arial"/>
          <w:sz w:val="22"/>
          <w:szCs w:val="22"/>
        </w:rPr>
        <w:t>Lead and Cadmium</w:t>
      </w:r>
      <w:r w:rsidRPr="00C54D61">
        <w:rPr>
          <w:rFonts w:ascii="Arial" w:hAnsi="Arial" w:cs="Arial"/>
          <w:sz w:val="22"/>
          <w:szCs w:val="22"/>
        </w:rPr>
        <w:t xml:space="preserve"> levels exceed 40 micrograms (40pg) per 100 grams (100g) of blood sample, and that the regulations </w:t>
      </w:r>
      <w:r w:rsidRPr="00C54D61">
        <w:rPr>
          <w:rFonts w:ascii="Arial" w:hAnsi="Arial" w:cs="Arial"/>
          <w:sz w:val="22"/>
          <w:szCs w:val="22"/>
        </w:rPr>
        <w:lastRenderedPageBreak/>
        <w:t>require temporary medical removal with Medical Removal Protection (as described later in this policy).</w:t>
      </w:r>
    </w:p>
    <w:p w:rsidR="00410613" w:rsidRPr="00C54D61" w:rsidRDefault="00410613" w:rsidP="00602175">
      <w:pPr>
        <w:spacing w:after="0"/>
        <w:jc w:val="both"/>
        <w:rPr>
          <w:rFonts w:cs="Arial"/>
          <w:b/>
          <w:bCs/>
          <w:szCs w:val="22"/>
        </w:rPr>
      </w:pPr>
    </w:p>
    <w:p w:rsidR="00410613" w:rsidRPr="00C54D61" w:rsidRDefault="00602175" w:rsidP="00602175">
      <w:pPr>
        <w:pStyle w:val="Heading2"/>
      </w:pPr>
      <w:bookmarkStart w:id="18" w:name="_Toc268260425"/>
      <w:r>
        <w:t>9.3</w:t>
      </w:r>
      <w:r>
        <w:tab/>
      </w:r>
      <w:r>
        <w:tab/>
      </w:r>
      <w:r w:rsidR="00410613" w:rsidRPr="00C54D61">
        <w:t>Medical Examination Criteria</w:t>
      </w:r>
      <w:bookmarkEnd w:id="18"/>
    </w:p>
    <w:p w:rsidR="00410613" w:rsidRPr="00C54D61" w:rsidRDefault="00410613" w:rsidP="00602175">
      <w:pPr>
        <w:pStyle w:val="BodyList"/>
        <w:spacing w:after="120" w:line="288" w:lineRule="auto"/>
        <w:ind w:left="1080" w:firstLine="360"/>
        <w:jc w:val="both"/>
        <w:rPr>
          <w:rFonts w:ascii="Arial" w:hAnsi="Arial" w:cs="Arial"/>
          <w:sz w:val="22"/>
          <w:szCs w:val="22"/>
        </w:rPr>
      </w:pPr>
      <w:r w:rsidRPr="00C54D61">
        <w:rPr>
          <w:rFonts w:ascii="Arial" w:hAnsi="Arial" w:cs="Arial"/>
          <w:sz w:val="22"/>
          <w:szCs w:val="22"/>
        </w:rPr>
        <w:t>The criteria for medical examinations must be as follows:</w:t>
      </w:r>
    </w:p>
    <w:p w:rsidR="00410613" w:rsidRPr="00C54D61" w:rsidRDefault="00410613" w:rsidP="00410613">
      <w:pPr>
        <w:pStyle w:val="BodyList"/>
        <w:numPr>
          <w:ilvl w:val="0"/>
          <w:numId w:val="30"/>
        </w:numPr>
        <w:spacing w:after="120" w:line="288" w:lineRule="auto"/>
        <w:jc w:val="both"/>
        <w:rPr>
          <w:rFonts w:ascii="Arial" w:hAnsi="Arial" w:cs="Arial"/>
          <w:sz w:val="22"/>
          <w:szCs w:val="22"/>
        </w:rPr>
      </w:pPr>
      <w:r w:rsidRPr="00C54D61">
        <w:rPr>
          <w:rFonts w:ascii="Arial" w:hAnsi="Arial" w:cs="Arial"/>
          <w:sz w:val="22"/>
          <w:szCs w:val="22"/>
        </w:rPr>
        <w:t xml:space="preserve">On </w:t>
      </w:r>
      <w:r w:rsidR="00370375" w:rsidRPr="00C54D61">
        <w:rPr>
          <w:rFonts w:ascii="Arial" w:hAnsi="Arial" w:cs="Arial"/>
          <w:sz w:val="22"/>
          <w:szCs w:val="22"/>
        </w:rPr>
        <w:t>an</w:t>
      </w:r>
      <w:r w:rsidRPr="00C54D61">
        <w:rPr>
          <w:rFonts w:ascii="Arial" w:hAnsi="Arial" w:cs="Arial"/>
          <w:sz w:val="22"/>
          <w:szCs w:val="22"/>
        </w:rPr>
        <w:t xml:space="preserve"> annual (yearly) basis for those employees who may be exposed to or above the action level set for exposure of </w:t>
      </w:r>
      <w:r w:rsidR="001A398C">
        <w:rPr>
          <w:rFonts w:ascii="Arial" w:hAnsi="Arial" w:cs="Arial"/>
          <w:sz w:val="22"/>
          <w:szCs w:val="22"/>
        </w:rPr>
        <w:t>Lead and Cadmium</w:t>
      </w:r>
      <w:r w:rsidR="00F63D7B">
        <w:rPr>
          <w:rFonts w:ascii="Arial" w:hAnsi="Arial" w:cs="Arial"/>
          <w:sz w:val="22"/>
          <w:szCs w:val="22"/>
        </w:rPr>
        <w:t>.</w:t>
      </w:r>
    </w:p>
    <w:p w:rsidR="00410613" w:rsidRPr="00C54D61" w:rsidRDefault="00410613" w:rsidP="00410613">
      <w:pPr>
        <w:pStyle w:val="BodyList"/>
        <w:numPr>
          <w:ilvl w:val="0"/>
          <w:numId w:val="30"/>
        </w:numPr>
        <w:spacing w:after="120" w:line="288" w:lineRule="auto"/>
        <w:jc w:val="both"/>
        <w:rPr>
          <w:rFonts w:ascii="Arial" w:hAnsi="Arial" w:cs="Arial"/>
          <w:sz w:val="22"/>
          <w:szCs w:val="22"/>
        </w:rPr>
      </w:pPr>
      <w:r w:rsidRPr="00C54D61">
        <w:rPr>
          <w:rFonts w:ascii="Arial" w:hAnsi="Arial" w:cs="Arial"/>
          <w:sz w:val="22"/>
          <w:szCs w:val="22"/>
        </w:rPr>
        <w:t xml:space="preserve">On an annual basis for employees having had a blood </w:t>
      </w:r>
      <w:r w:rsidR="001A398C">
        <w:rPr>
          <w:rFonts w:ascii="Arial" w:hAnsi="Arial" w:cs="Arial"/>
          <w:sz w:val="22"/>
          <w:szCs w:val="22"/>
        </w:rPr>
        <w:t>Lead and Cadmium</w:t>
      </w:r>
      <w:r w:rsidRPr="00C54D61">
        <w:rPr>
          <w:rFonts w:ascii="Arial" w:hAnsi="Arial" w:cs="Arial"/>
          <w:sz w:val="22"/>
          <w:szCs w:val="22"/>
        </w:rPr>
        <w:t xml:space="preserve"> level sample at or above 40 micro</w:t>
      </w:r>
      <w:r w:rsidR="00F63D7B">
        <w:rPr>
          <w:rFonts w:ascii="Arial" w:hAnsi="Arial" w:cs="Arial"/>
          <w:sz w:val="22"/>
          <w:szCs w:val="22"/>
        </w:rPr>
        <w:t>grams per 100 grams of blood.</w:t>
      </w:r>
    </w:p>
    <w:p w:rsidR="00410613" w:rsidRPr="00C54D61" w:rsidRDefault="00410613" w:rsidP="00410613">
      <w:pPr>
        <w:pStyle w:val="BodyList"/>
        <w:numPr>
          <w:ilvl w:val="0"/>
          <w:numId w:val="30"/>
        </w:numPr>
        <w:spacing w:after="120" w:line="288" w:lineRule="auto"/>
        <w:jc w:val="both"/>
        <w:rPr>
          <w:rFonts w:ascii="Arial" w:hAnsi="Arial" w:cs="Arial"/>
          <w:sz w:val="22"/>
          <w:szCs w:val="22"/>
        </w:rPr>
      </w:pPr>
      <w:r w:rsidRPr="00C54D61">
        <w:rPr>
          <w:rFonts w:ascii="Arial" w:hAnsi="Arial" w:cs="Arial"/>
          <w:sz w:val="22"/>
          <w:szCs w:val="22"/>
        </w:rPr>
        <w:t xml:space="preserve">Prior to assignment for the first time to an area in which airborne concentrations of </w:t>
      </w:r>
      <w:r w:rsidR="001A398C">
        <w:rPr>
          <w:rFonts w:ascii="Arial" w:hAnsi="Arial" w:cs="Arial"/>
          <w:sz w:val="22"/>
          <w:szCs w:val="22"/>
        </w:rPr>
        <w:t>Lead and Cadmium</w:t>
      </w:r>
      <w:r w:rsidRPr="00C54D61">
        <w:rPr>
          <w:rFonts w:ascii="Arial" w:hAnsi="Arial" w:cs="Arial"/>
          <w:sz w:val="22"/>
          <w:szCs w:val="22"/>
        </w:rPr>
        <w:t xml:space="preserve"> are </w:t>
      </w:r>
      <w:r w:rsidR="00F63D7B">
        <w:rPr>
          <w:rFonts w:ascii="Arial" w:hAnsi="Arial" w:cs="Arial"/>
          <w:sz w:val="22"/>
          <w:szCs w:val="22"/>
        </w:rPr>
        <w:t>at or above the action level.</w:t>
      </w:r>
    </w:p>
    <w:p w:rsidR="00410613" w:rsidRPr="00C54D61" w:rsidRDefault="00410613" w:rsidP="00410613">
      <w:pPr>
        <w:pStyle w:val="BodyList"/>
        <w:numPr>
          <w:ilvl w:val="0"/>
          <w:numId w:val="30"/>
        </w:numPr>
        <w:spacing w:after="120" w:line="288" w:lineRule="auto"/>
        <w:jc w:val="both"/>
        <w:rPr>
          <w:rFonts w:ascii="Arial" w:hAnsi="Arial" w:cs="Arial"/>
          <w:sz w:val="22"/>
          <w:szCs w:val="22"/>
        </w:rPr>
      </w:pPr>
      <w:r w:rsidRPr="00C54D61">
        <w:rPr>
          <w:rFonts w:ascii="Arial" w:hAnsi="Arial" w:cs="Arial"/>
          <w:sz w:val="22"/>
          <w:szCs w:val="22"/>
        </w:rPr>
        <w:t xml:space="preserve">As soon as notification by an employee is received that the employee has developed signs or symptoms commonly associated with </w:t>
      </w:r>
      <w:r w:rsidR="001A398C">
        <w:rPr>
          <w:rFonts w:ascii="Arial" w:hAnsi="Arial" w:cs="Arial"/>
          <w:sz w:val="22"/>
          <w:szCs w:val="22"/>
        </w:rPr>
        <w:t>Lead and Cadmium</w:t>
      </w:r>
      <w:r w:rsidRPr="00C54D61">
        <w:rPr>
          <w:rFonts w:ascii="Arial" w:hAnsi="Arial" w:cs="Arial"/>
          <w:sz w:val="22"/>
          <w:szCs w:val="22"/>
        </w:rPr>
        <w:t xml:space="preserve"> intoxication, that the employee desires medical </w:t>
      </w:r>
      <w:r w:rsidR="00370375" w:rsidRPr="00C54D61">
        <w:rPr>
          <w:rFonts w:ascii="Arial" w:hAnsi="Arial" w:cs="Arial"/>
          <w:sz w:val="22"/>
          <w:szCs w:val="22"/>
        </w:rPr>
        <w:t>advice</w:t>
      </w:r>
      <w:r w:rsidRPr="00C54D61">
        <w:rPr>
          <w:rFonts w:ascii="Arial" w:hAnsi="Arial" w:cs="Arial"/>
          <w:sz w:val="22"/>
          <w:szCs w:val="22"/>
        </w:rPr>
        <w:t xml:space="preserve"> concerning the effects of current or past </w:t>
      </w:r>
      <w:r w:rsidR="00F63D7B">
        <w:rPr>
          <w:rFonts w:ascii="Arial" w:hAnsi="Arial" w:cs="Arial"/>
          <w:sz w:val="22"/>
          <w:szCs w:val="22"/>
        </w:rPr>
        <w:t xml:space="preserve">exposure to </w:t>
      </w:r>
      <w:r w:rsidR="001A398C">
        <w:rPr>
          <w:rFonts w:ascii="Arial" w:hAnsi="Arial" w:cs="Arial"/>
          <w:sz w:val="22"/>
          <w:szCs w:val="22"/>
        </w:rPr>
        <w:t>Lead and Cadmium</w:t>
      </w:r>
      <w:r w:rsidR="00F63D7B">
        <w:rPr>
          <w:rFonts w:ascii="Arial" w:hAnsi="Arial" w:cs="Arial"/>
          <w:sz w:val="22"/>
          <w:szCs w:val="22"/>
        </w:rPr>
        <w:t>.</w:t>
      </w:r>
    </w:p>
    <w:p w:rsidR="00410613" w:rsidRPr="00C54D61" w:rsidRDefault="00410613" w:rsidP="00410613">
      <w:pPr>
        <w:pStyle w:val="BodyList"/>
        <w:numPr>
          <w:ilvl w:val="0"/>
          <w:numId w:val="30"/>
        </w:numPr>
        <w:spacing w:after="120" w:line="288" w:lineRule="auto"/>
        <w:jc w:val="both"/>
        <w:rPr>
          <w:rFonts w:ascii="Arial" w:hAnsi="Arial" w:cs="Arial"/>
          <w:sz w:val="22"/>
          <w:szCs w:val="22"/>
        </w:rPr>
      </w:pPr>
      <w:r w:rsidRPr="00C54D61">
        <w:rPr>
          <w:rFonts w:ascii="Arial" w:hAnsi="Arial" w:cs="Arial"/>
          <w:sz w:val="22"/>
          <w:szCs w:val="22"/>
        </w:rPr>
        <w:t xml:space="preserve">The employee has demonstrated difficulty in breathing during a respirator fit test or during use, or after exposure to a known or suspected </w:t>
      </w:r>
      <w:r w:rsidR="001A398C">
        <w:rPr>
          <w:rFonts w:ascii="Arial" w:hAnsi="Arial" w:cs="Arial"/>
          <w:sz w:val="22"/>
          <w:szCs w:val="22"/>
        </w:rPr>
        <w:t>Lead and Cadmium</w:t>
      </w:r>
      <w:r w:rsidRPr="00C54D61">
        <w:rPr>
          <w:rFonts w:ascii="Arial" w:hAnsi="Arial" w:cs="Arial"/>
          <w:sz w:val="22"/>
          <w:szCs w:val="22"/>
        </w:rPr>
        <w:t xml:space="preserve"> contamination environment.</w:t>
      </w:r>
    </w:p>
    <w:p w:rsidR="00410613" w:rsidRPr="00C54D61" w:rsidRDefault="00602175" w:rsidP="00602175">
      <w:pPr>
        <w:pStyle w:val="Heading2"/>
      </w:pPr>
      <w:bookmarkStart w:id="19" w:name="_Toc268260426"/>
      <w:r>
        <w:t>9.4</w:t>
      </w:r>
      <w:r>
        <w:tab/>
      </w:r>
      <w:r>
        <w:tab/>
      </w:r>
      <w:r w:rsidR="00410613" w:rsidRPr="00C54D61">
        <w:t>Medical Examination Contents</w:t>
      </w:r>
      <w:bookmarkEnd w:id="19"/>
    </w:p>
    <w:p w:rsidR="00410613" w:rsidRPr="00C54D61" w:rsidRDefault="00410613" w:rsidP="00602175">
      <w:pPr>
        <w:pStyle w:val="BodyList"/>
        <w:spacing w:after="120" w:line="288" w:lineRule="auto"/>
        <w:ind w:left="1080" w:firstLine="360"/>
        <w:jc w:val="both"/>
        <w:rPr>
          <w:rFonts w:ascii="Arial" w:hAnsi="Arial" w:cs="Arial"/>
          <w:sz w:val="22"/>
          <w:szCs w:val="22"/>
        </w:rPr>
      </w:pPr>
      <w:r w:rsidRPr="00C54D61">
        <w:rPr>
          <w:rFonts w:ascii="Arial" w:hAnsi="Arial" w:cs="Arial"/>
          <w:sz w:val="22"/>
          <w:szCs w:val="22"/>
        </w:rPr>
        <w:t>The contents of the exam must include:</w:t>
      </w:r>
    </w:p>
    <w:p w:rsidR="00410613" w:rsidRPr="00C54D61" w:rsidRDefault="00410613" w:rsidP="00410613">
      <w:pPr>
        <w:pStyle w:val="BodyList"/>
        <w:numPr>
          <w:ilvl w:val="0"/>
          <w:numId w:val="31"/>
        </w:numPr>
        <w:spacing w:after="120" w:line="288" w:lineRule="auto"/>
        <w:jc w:val="both"/>
        <w:rPr>
          <w:rFonts w:ascii="Arial" w:hAnsi="Arial" w:cs="Arial"/>
          <w:sz w:val="22"/>
          <w:szCs w:val="22"/>
        </w:rPr>
      </w:pPr>
      <w:r w:rsidRPr="00C54D61">
        <w:rPr>
          <w:rFonts w:ascii="Arial" w:hAnsi="Arial" w:cs="Arial"/>
          <w:sz w:val="22"/>
          <w:szCs w:val="22"/>
        </w:rPr>
        <w:t>A detailed work history, and medical history;</w:t>
      </w:r>
    </w:p>
    <w:p w:rsidR="00410613" w:rsidRPr="00C54D61" w:rsidRDefault="00410613" w:rsidP="00410613">
      <w:pPr>
        <w:pStyle w:val="BodyList"/>
        <w:numPr>
          <w:ilvl w:val="0"/>
          <w:numId w:val="31"/>
        </w:numPr>
        <w:spacing w:after="120" w:line="288" w:lineRule="auto"/>
        <w:jc w:val="both"/>
        <w:rPr>
          <w:rFonts w:ascii="Arial" w:hAnsi="Arial" w:cs="Arial"/>
          <w:sz w:val="22"/>
          <w:szCs w:val="22"/>
        </w:rPr>
      </w:pPr>
      <w:r w:rsidRPr="00C54D61">
        <w:rPr>
          <w:rFonts w:ascii="Arial" w:hAnsi="Arial" w:cs="Arial"/>
          <w:sz w:val="22"/>
          <w:szCs w:val="22"/>
        </w:rPr>
        <w:t>A through physical examination, with particular attention to teeth, gums, blood cell forming process, gastrointestinal system, renal (kidney) system, cardiovascular system, and neurological system;</w:t>
      </w:r>
    </w:p>
    <w:p w:rsidR="00410613" w:rsidRPr="00C54D61" w:rsidRDefault="00410613" w:rsidP="00410613">
      <w:pPr>
        <w:pStyle w:val="BodyList"/>
        <w:numPr>
          <w:ilvl w:val="0"/>
          <w:numId w:val="31"/>
        </w:numPr>
        <w:spacing w:after="120" w:line="288" w:lineRule="auto"/>
        <w:jc w:val="both"/>
        <w:rPr>
          <w:rFonts w:ascii="Arial" w:hAnsi="Arial" w:cs="Arial"/>
          <w:sz w:val="22"/>
          <w:szCs w:val="22"/>
        </w:rPr>
      </w:pPr>
      <w:r w:rsidRPr="00C54D61">
        <w:rPr>
          <w:rFonts w:ascii="Arial" w:hAnsi="Arial" w:cs="Arial"/>
          <w:sz w:val="22"/>
          <w:szCs w:val="22"/>
        </w:rPr>
        <w:t>Blood pressure measurement;</w:t>
      </w:r>
    </w:p>
    <w:p w:rsidR="00410613" w:rsidRPr="00C54D61" w:rsidRDefault="00410613" w:rsidP="00410613">
      <w:pPr>
        <w:pStyle w:val="BodyList"/>
        <w:numPr>
          <w:ilvl w:val="0"/>
          <w:numId w:val="31"/>
        </w:numPr>
        <w:spacing w:after="120" w:line="288" w:lineRule="auto"/>
        <w:jc w:val="both"/>
        <w:rPr>
          <w:rFonts w:ascii="Arial" w:hAnsi="Arial" w:cs="Arial"/>
          <w:sz w:val="22"/>
          <w:szCs w:val="22"/>
        </w:rPr>
      </w:pPr>
      <w:r w:rsidRPr="00C54D61">
        <w:rPr>
          <w:rFonts w:ascii="Arial" w:hAnsi="Arial" w:cs="Arial"/>
          <w:sz w:val="22"/>
          <w:szCs w:val="22"/>
        </w:rPr>
        <w:t>Blood sample and analysis;</w:t>
      </w:r>
    </w:p>
    <w:p w:rsidR="00410613" w:rsidRPr="00C54D61" w:rsidRDefault="00410613" w:rsidP="00410613">
      <w:pPr>
        <w:pStyle w:val="BodyList"/>
        <w:numPr>
          <w:ilvl w:val="0"/>
          <w:numId w:val="31"/>
        </w:numPr>
        <w:spacing w:after="120" w:line="288" w:lineRule="auto"/>
        <w:jc w:val="both"/>
        <w:rPr>
          <w:rFonts w:ascii="Arial" w:hAnsi="Arial" w:cs="Arial"/>
          <w:sz w:val="22"/>
          <w:szCs w:val="22"/>
        </w:rPr>
      </w:pPr>
      <w:r w:rsidRPr="00C54D61">
        <w:rPr>
          <w:rFonts w:ascii="Arial" w:hAnsi="Arial" w:cs="Arial"/>
          <w:sz w:val="22"/>
          <w:szCs w:val="22"/>
        </w:rPr>
        <w:t>Routine urinalysis with microscopic examination; and</w:t>
      </w:r>
    </w:p>
    <w:p w:rsidR="00410613" w:rsidRPr="00602175" w:rsidRDefault="00410613" w:rsidP="00602175">
      <w:pPr>
        <w:pStyle w:val="BodyList"/>
        <w:numPr>
          <w:ilvl w:val="0"/>
          <w:numId w:val="31"/>
        </w:numPr>
        <w:spacing w:after="120" w:line="288" w:lineRule="auto"/>
        <w:jc w:val="both"/>
        <w:rPr>
          <w:rFonts w:ascii="Arial" w:hAnsi="Arial" w:cs="Arial"/>
          <w:sz w:val="22"/>
          <w:szCs w:val="22"/>
        </w:rPr>
      </w:pPr>
      <w:r w:rsidRPr="00C54D61">
        <w:rPr>
          <w:rFonts w:ascii="Arial" w:hAnsi="Arial" w:cs="Arial"/>
          <w:sz w:val="22"/>
          <w:szCs w:val="22"/>
        </w:rPr>
        <w:t>Any other laboratory test or other test, which the examining physician deems necessary by sound medical practice.</w:t>
      </w:r>
    </w:p>
    <w:p w:rsidR="00410613" w:rsidRPr="00C54D61" w:rsidRDefault="00602175" w:rsidP="00602175">
      <w:pPr>
        <w:pStyle w:val="Heading2"/>
      </w:pPr>
      <w:bookmarkStart w:id="20" w:name="_Toc268260427"/>
      <w:r>
        <w:t>9.5</w:t>
      </w:r>
      <w:r>
        <w:tab/>
      </w:r>
      <w:r>
        <w:tab/>
        <w:t>Medical Removal Protection</w:t>
      </w:r>
      <w:bookmarkEnd w:id="20"/>
    </w:p>
    <w:p w:rsidR="00602175" w:rsidRPr="00C54D61" w:rsidRDefault="00410613" w:rsidP="00602175">
      <w:pPr>
        <w:pStyle w:val="BodyList"/>
        <w:spacing w:after="120" w:line="288" w:lineRule="auto"/>
        <w:ind w:left="1440" w:firstLine="0"/>
        <w:jc w:val="both"/>
        <w:rPr>
          <w:rFonts w:ascii="Arial" w:hAnsi="Arial" w:cs="Arial"/>
          <w:sz w:val="22"/>
          <w:szCs w:val="22"/>
        </w:rPr>
      </w:pPr>
      <w:r w:rsidRPr="00C54D61">
        <w:rPr>
          <w:rFonts w:ascii="Arial" w:hAnsi="Arial" w:cs="Arial"/>
          <w:sz w:val="22"/>
          <w:szCs w:val="22"/>
        </w:rPr>
        <w:t xml:space="preserve">Employee is to be removed from the work situation exposing the employee to action level or elevated </w:t>
      </w:r>
      <w:r w:rsidR="001A398C">
        <w:rPr>
          <w:rFonts w:ascii="Arial" w:hAnsi="Arial" w:cs="Arial"/>
          <w:sz w:val="22"/>
          <w:szCs w:val="22"/>
        </w:rPr>
        <w:t>Lead and Cadmium</w:t>
      </w:r>
      <w:r w:rsidRPr="00C54D61">
        <w:rPr>
          <w:rFonts w:ascii="Arial" w:hAnsi="Arial" w:cs="Arial"/>
          <w:sz w:val="22"/>
          <w:szCs w:val="22"/>
        </w:rPr>
        <w:t xml:space="preserve"> levels when the employee has blood </w:t>
      </w:r>
      <w:r w:rsidR="001A398C">
        <w:rPr>
          <w:rFonts w:ascii="Arial" w:hAnsi="Arial" w:cs="Arial"/>
          <w:sz w:val="22"/>
          <w:szCs w:val="22"/>
        </w:rPr>
        <w:t>Lead and Cadmium</w:t>
      </w:r>
      <w:r w:rsidRPr="00C54D61">
        <w:rPr>
          <w:rFonts w:ascii="Arial" w:hAnsi="Arial" w:cs="Arial"/>
          <w:sz w:val="22"/>
          <w:szCs w:val="22"/>
        </w:rPr>
        <w:t xml:space="preserve"> level of 40 micrograms </w:t>
      </w:r>
      <w:r w:rsidR="00F63D7B">
        <w:rPr>
          <w:rFonts w:ascii="Arial" w:hAnsi="Arial" w:cs="Arial"/>
          <w:sz w:val="22"/>
          <w:szCs w:val="22"/>
        </w:rPr>
        <w:t xml:space="preserve">per 100 grams of blood sample. </w:t>
      </w:r>
      <w:r w:rsidRPr="00C54D61">
        <w:rPr>
          <w:rFonts w:ascii="Arial" w:hAnsi="Arial" w:cs="Arial"/>
          <w:sz w:val="22"/>
          <w:szCs w:val="22"/>
        </w:rPr>
        <w:t xml:space="preserve">The employee must be reassigned to duties that do not expose the employee to </w:t>
      </w:r>
      <w:r w:rsidR="001A398C">
        <w:rPr>
          <w:rFonts w:ascii="Arial" w:hAnsi="Arial" w:cs="Arial"/>
          <w:sz w:val="22"/>
          <w:szCs w:val="22"/>
        </w:rPr>
        <w:t>Lead and Cadmium</w:t>
      </w:r>
      <w:r w:rsidRPr="00C54D61">
        <w:rPr>
          <w:rFonts w:ascii="Arial" w:hAnsi="Arial" w:cs="Arial"/>
          <w:sz w:val="22"/>
          <w:szCs w:val="22"/>
        </w:rPr>
        <w:t xml:space="preserve"> at or above </w:t>
      </w:r>
      <w:r w:rsidRPr="00C54D61">
        <w:rPr>
          <w:rFonts w:ascii="Arial" w:hAnsi="Arial" w:cs="Arial"/>
          <w:sz w:val="22"/>
          <w:szCs w:val="22"/>
        </w:rPr>
        <w:lastRenderedPageBreak/>
        <w:t>the action level, or may give time off due to physician’s determination with pay (in accordance with Work</w:t>
      </w:r>
      <w:r w:rsidR="00F63D7B">
        <w:rPr>
          <w:rFonts w:ascii="Arial" w:hAnsi="Arial" w:cs="Arial"/>
          <w:sz w:val="22"/>
          <w:szCs w:val="22"/>
        </w:rPr>
        <w:t xml:space="preserve">ers Compensation regulations). </w:t>
      </w:r>
      <w:r w:rsidRPr="00C54D61">
        <w:rPr>
          <w:rFonts w:ascii="Arial" w:hAnsi="Arial" w:cs="Arial"/>
          <w:sz w:val="22"/>
          <w:szCs w:val="22"/>
        </w:rPr>
        <w:t xml:space="preserve">The employee will not be allowed to return to work where the </w:t>
      </w:r>
      <w:r w:rsidR="001A398C">
        <w:rPr>
          <w:rFonts w:ascii="Arial" w:hAnsi="Arial" w:cs="Arial"/>
          <w:sz w:val="22"/>
          <w:szCs w:val="22"/>
        </w:rPr>
        <w:t>Lead and Cadmium</w:t>
      </w:r>
      <w:r w:rsidRPr="00C54D61">
        <w:rPr>
          <w:rFonts w:ascii="Arial" w:hAnsi="Arial" w:cs="Arial"/>
          <w:sz w:val="22"/>
          <w:szCs w:val="22"/>
        </w:rPr>
        <w:t xml:space="preserve"> levels are at or above the action level until the employee receives at least three blood level tests that averages out to or below 40 micrograms of blood </w:t>
      </w:r>
      <w:r w:rsidR="001A398C">
        <w:rPr>
          <w:rFonts w:ascii="Arial" w:hAnsi="Arial" w:cs="Arial"/>
          <w:sz w:val="22"/>
          <w:szCs w:val="22"/>
        </w:rPr>
        <w:t>Lead and Cadmium</w:t>
      </w:r>
      <w:r w:rsidRPr="00C54D61">
        <w:rPr>
          <w:rFonts w:ascii="Arial" w:hAnsi="Arial" w:cs="Arial"/>
          <w:sz w:val="22"/>
          <w:szCs w:val="22"/>
        </w:rPr>
        <w:t xml:space="preserve"> </w:t>
      </w:r>
      <w:r w:rsidR="00F63D7B">
        <w:rPr>
          <w:rFonts w:ascii="Arial" w:hAnsi="Arial" w:cs="Arial"/>
          <w:sz w:val="22"/>
          <w:szCs w:val="22"/>
        </w:rPr>
        <w:t xml:space="preserve">per 100 grams of blood sample. </w:t>
      </w:r>
      <w:r w:rsidRPr="00C54D61">
        <w:rPr>
          <w:rFonts w:ascii="Arial" w:hAnsi="Arial" w:cs="Arial"/>
          <w:sz w:val="22"/>
          <w:szCs w:val="22"/>
        </w:rPr>
        <w:t xml:space="preserve">The employee will have up to 18 months of medical removal benefits on each occasion that an employee is removed from exposure to </w:t>
      </w:r>
      <w:r w:rsidR="001A398C">
        <w:rPr>
          <w:rFonts w:ascii="Arial" w:hAnsi="Arial" w:cs="Arial"/>
          <w:sz w:val="22"/>
          <w:szCs w:val="22"/>
        </w:rPr>
        <w:t>Lead and Cadmium</w:t>
      </w:r>
      <w:r w:rsidRPr="00C54D61">
        <w:rPr>
          <w:rFonts w:ascii="Arial" w:hAnsi="Arial" w:cs="Arial"/>
          <w:sz w:val="22"/>
          <w:szCs w:val="22"/>
        </w:rPr>
        <w:t>.</w:t>
      </w:r>
    </w:p>
    <w:p w:rsidR="00602175" w:rsidRPr="00C54D61" w:rsidRDefault="00602175" w:rsidP="00602175">
      <w:pPr>
        <w:pStyle w:val="BodyList"/>
        <w:spacing w:after="120" w:line="288" w:lineRule="auto"/>
        <w:ind w:left="1440" w:firstLine="0"/>
        <w:jc w:val="both"/>
        <w:rPr>
          <w:rFonts w:ascii="Arial" w:hAnsi="Arial" w:cs="Arial"/>
          <w:sz w:val="22"/>
          <w:szCs w:val="22"/>
        </w:rPr>
      </w:pPr>
    </w:p>
    <w:p w:rsidR="00410613" w:rsidRPr="00C54D61" w:rsidRDefault="00602175" w:rsidP="00602175">
      <w:pPr>
        <w:pStyle w:val="Heading1"/>
      </w:pPr>
      <w:bookmarkStart w:id="21" w:name="_Toc268260428"/>
      <w:r>
        <w:t>10.0</w:t>
      </w:r>
      <w:r>
        <w:tab/>
      </w:r>
      <w:r w:rsidR="00410613" w:rsidRPr="00C54D61">
        <w:t>MONITORING PRODEDURES</w:t>
      </w:r>
      <w:bookmarkEnd w:id="21"/>
    </w:p>
    <w:p w:rsidR="00410613" w:rsidRPr="00C54D61" w:rsidRDefault="00410613" w:rsidP="00602175">
      <w:pPr>
        <w:pStyle w:val="BodyList"/>
        <w:spacing w:after="120" w:line="288" w:lineRule="auto"/>
        <w:ind w:left="720" w:firstLine="0"/>
        <w:jc w:val="both"/>
        <w:rPr>
          <w:rFonts w:ascii="Arial" w:hAnsi="Arial" w:cs="Arial"/>
          <w:sz w:val="22"/>
          <w:szCs w:val="22"/>
        </w:rPr>
      </w:pPr>
      <w:r w:rsidRPr="00C54D61">
        <w:rPr>
          <w:rFonts w:ascii="Arial" w:hAnsi="Arial" w:cs="Arial"/>
          <w:sz w:val="22"/>
          <w:szCs w:val="22"/>
        </w:rPr>
        <w:t>Employee exposure monitoring must be conducted for a full shift (at least 7 continuous hours)</w:t>
      </w:r>
      <w:r w:rsidR="001A398C">
        <w:rPr>
          <w:rFonts w:ascii="Arial" w:hAnsi="Arial" w:cs="Arial"/>
          <w:sz w:val="22"/>
          <w:szCs w:val="22"/>
        </w:rPr>
        <w:t xml:space="preserve"> and be representative of the employees regular, daily exposure to lead</w:t>
      </w:r>
      <w:r w:rsidRPr="00C54D61">
        <w:rPr>
          <w:rFonts w:ascii="Arial" w:hAnsi="Arial" w:cs="Arial"/>
          <w:sz w:val="22"/>
          <w:szCs w:val="22"/>
        </w:rPr>
        <w:t xml:space="preserve">. Personal samples should include at least one sample for each job classification in each work area, and must be representative of employees who may be exposed to </w:t>
      </w:r>
      <w:r w:rsidR="001A398C">
        <w:rPr>
          <w:rFonts w:ascii="Arial" w:hAnsi="Arial" w:cs="Arial"/>
          <w:sz w:val="22"/>
          <w:szCs w:val="22"/>
        </w:rPr>
        <w:t>Lead and Cadmium</w:t>
      </w:r>
      <w:r w:rsidRPr="00C54D61">
        <w:rPr>
          <w:rFonts w:ascii="Arial" w:hAnsi="Arial" w:cs="Arial"/>
          <w:sz w:val="22"/>
          <w:szCs w:val="22"/>
        </w:rPr>
        <w:t>.</w:t>
      </w:r>
    </w:p>
    <w:p w:rsidR="00410613" w:rsidRPr="00C54D61" w:rsidRDefault="00602175" w:rsidP="00602175">
      <w:pPr>
        <w:pStyle w:val="Heading2"/>
      </w:pPr>
      <w:bookmarkStart w:id="22" w:name="_Toc268260429"/>
      <w:r>
        <w:t>10.1</w:t>
      </w:r>
      <w:r>
        <w:tab/>
      </w:r>
      <w:r w:rsidR="00410613" w:rsidRPr="00C54D61">
        <w:t>Initial Monitoring</w:t>
      </w:r>
      <w:bookmarkEnd w:id="22"/>
    </w:p>
    <w:p w:rsidR="00410613" w:rsidRDefault="00410613" w:rsidP="00602175">
      <w:pPr>
        <w:pStyle w:val="BodyList"/>
        <w:spacing w:after="120" w:line="288" w:lineRule="auto"/>
        <w:ind w:left="1440" w:firstLine="0"/>
        <w:jc w:val="both"/>
        <w:rPr>
          <w:rFonts w:ascii="Arial" w:hAnsi="Arial" w:cs="Arial"/>
          <w:sz w:val="22"/>
          <w:szCs w:val="22"/>
        </w:rPr>
      </w:pPr>
      <w:r w:rsidRPr="00C54D61">
        <w:rPr>
          <w:rFonts w:ascii="Arial" w:hAnsi="Arial" w:cs="Arial"/>
          <w:sz w:val="22"/>
          <w:szCs w:val="22"/>
        </w:rPr>
        <w:t xml:space="preserve">In a workplace where </w:t>
      </w:r>
      <w:r w:rsidR="001A398C">
        <w:rPr>
          <w:rFonts w:ascii="Arial" w:hAnsi="Arial" w:cs="Arial"/>
          <w:sz w:val="22"/>
          <w:szCs w:val="22"/>
        </w:rPr>
        <w:t>Lead and Cadmium</w:t>
      </w:r>
      <w:r w:rsidRPr="00C54D61">
        <w:rPr>
          <w:rFonts w:ascii="Arial" w:hAnsi="Arial" w:cs="Arial"/>
          <w:sz w:val="22"/>
          <w:szCs w:val="22"/>
        </w:rPr>
        <w:t xml:space="preserve"> levels may be at or above action levels (or suspected to be) initial air monitoring must be condu</w:t>
      </w:r>
      <w:r w:rsidR="00F63D7B">
        <w:rPr>
          <w:rFonts w:ascii="Arial" w:hAnsi="Arial" w:cs="Arial"/>
          <w:sz w:val="22"/>
          <w:szCs w:val="22"/>
        </w:rPr>
        <w:t>cted and read by a WW Gay safety specialist</w:t>
      </w:r>
      <w:r w:rsidRPr="00C54D61">
        <w:rPr>
          <w:rFonts w:ascii="Arial" w:hAnsi="Arial" w:cs="Arial"/>
          <w:sz w:val="22"/>
          <w:szCs w:val="22"/>
        </w:rPr>
        <w:t xml:space="preserve"> or someone tr</w:t>
      </w:r>
      <w:r w:rsidR="00F63D7B">
        <w:rPr>
          <w:rFonts w:ascii="Arial" w:hAnsi="Arial" w:cs="Arial"/>
          <w:sz w:val="22"/>
          <w:szCs w:val="22"/>
        </w:rPr>
        <w:t>ained to the satisfaction of a WW Gay safety specialist.  This air monitoring data</w:t>
      </w:r>
      <w:r w:rsidRPr="00C54D61">
        <w:rPr>
          <w:rFonts w:ascii="Arial" w:hAnsi="Arial" w:cs="Arial"/>
          <w:sz w:val="22"/>
          <w:szCs w:val="22"/>
        </w:rPr>
        <w:t xml:space="preserve"> must be documented.</w:t>
      </w:r>
    </w:p>
    <w:p w:rsidR="001A398C" w:rsidRDefault="007713FD" w:rsidP="00602175">
      <w:pPr>
        <w:pStyle w:val="BodyList"/>
        <w:spacing w:after="120" w:line="288" w:lineRule="auto"/>
        <w:ind w:left="1440" w:firstLine="0"/>
        <w:jc w:val="both"/>
        <w:rPr>
          <w:rFonts w:ascii="Arial" w:hAnsi="Arial" w:cs="Arial"/>
          <w:sz w:val="22"/>
          <w:szCs w:val="22"/>
        </w:rPr>
      </w:pPr>
      <w:r>
        <w:rPr>
          <w:rFonts w:ascii="Arial" w:hAnsi="Arial" w:cs="Arial"/>
          <w:sz w:val="22"/>
          <w:szCs w:val="22"/>
        </w:rPr>
        <w:t>If the initial determination or subsequent air monitoring reveals employee exposure to be at or above the action level but below the permissible exposure limit WW Gay will repeat the air monitoring in accordance with this section of the procedure at least every 6 months. WW Gay will continue the air monitoring until at least 2 consecutive measurements, take at least 7 days apart, are below the action level at which time WW Gay will discontinue the monitoring for that employee.</w:t>
      </w:r>
    </w:p>
    <w:p w:rsidR="007713FD" w:rsidRDefault="007713FD" w:rsidP="00602175">
      <w:pPr>
        <w:pStyle w:val="BodyList"/>
        <w:spacing w:after="120" w:line="288" w:lineRule="auto"/>
        <w:ind w:left="1440" w:firstLine="0"/>
        <w:jc w:val="both"/>
        <w:rPr>
          <w:rFonts w:ascii="Arial" w:hAnsi="Arial" w:cs="Arial"/>
          <w:sz w:val="22"/>
          <w:szCs w:val="22"/>
        </w:rPr>
      </w:pPr>
      <w:r>
        <w:rPr>
          <w:rFonts w:ascii="Arial" w:hAnsi="Arial" w:cs="Arial"/>
          <w:sz w:val="22"/>
          <w:szCs w:val="22"/>
        </w:rPr>
        <w:t>With 15 working days after the receipt of the results of any monitoring performed under this section, notify each affected employee of these results either individually in writing or by posting the results in an appropriate location that is access</w:t>
      </w:r>
      <w:r w:rsidR="009819A9">
        <w:rPr>
          <w:rFonts w:ascii="Arial" w:hAnsi="Arial" w:cs="Arial"/>
          <w:sz w:val="22"/>
          <w:szCs w:val="22"/>
        </w:rPr>
        <w:t xml:space="preserve">ible to </w:t>
      </w:r>
      <w:r w:rsidR="00775657">
        <w:rPr>
          <w:rFonts w:ascii="Arial" w:hAnsi="Arial" w:cs="Arial"/>
          <w:sz w:val="22"/>
          <w:szCs w:val="22"/>
        </w:rPr>
        <w:t>affected</w:t>
      </w:r>
      <w:r w:rsidR="009819A9">
        <w:rPr>
          <w:rFonts w:ascii="Arial" w:hAnsi="Arial" w:cs="Arial"/>
          <w:sz w:val="22"/>
          <w:szCs w:val="22"/>
        </w:rPr>
        <w:t xml:space="preserve"> employees.</w:t>
      </w:r>
    </w:p>
    <w:p w:rsidR="009819A9" w:rsidRDefault="009819A9" w:rsidP="00602175">
      <w:pPr>
        <w:pStyle w:val="BodyList"/>
        <w:spacing w:after="120" w:line="288" w:lineRule="auto"/>
        <w:ind w:left="1440" w:firstLine="0"/>
        <w:jc w:val="both"/>
        <w:rPr>
          <w:rFonts w:ascii="Arial" w:hAnsi="Arial" w:cs="Arial"/>
          <w:sz w:val="22"/>
          <w:szCs w:val="22"/>
        </w:rPr>
      </w:pPr>
      <w:r>
        <w:rPr>
          <w:rFonts w:ascii="Arial" w:hAnsi="Arial" w:cs="Arial"/>
          <w:sz w:val="22"/>
          <w:szCs w:val="22"/>
        </w:rPr>
        <w:t xml:space="preserve">Whenever the results indicate that the </w:t>
      </w:r>
      <w:r w:rsidR="00775657">
        <w:rPr>
          <w:rFonts w:ascii="Arial" w:hAnsi="Arial" w:cs="Arial"/>
          <w:sz w:val="22"/>
          <w:szCs w:val="22"/>
        </w:rPr>
        <w:t>representative</w:t>
      </w:r>
      <w:r>
        <w:rPr>
          <w:rFonts w:ascii="Arial" w:hAnsi="Arial" w:cs="Arial"/>
          <w:sz w:val="22"/>
          <w:szCs w:val="22"/>
        </w:rPr>
        <w:t xml:space="preserve"> employee exposure, without </w:t>
      </w:r>
      <w:r w:rsidR="00775657">
        <w:rPr>
          <w:rFonts w:ascii="Arial" w:hAnsi="Arial" w:cs="Arial"/>
          <w:sz w:val="22"/>
          <w:szCs w:val="22"/>
        </w:rPr>
        <w:t>regard</w:t>
      </w:r>
      <w:r>
        <w:rPr>
          <w:rFonts w:ascii="Arial" w:hAnsi="Arial" w:cs="Arial"/>
          <w:sz w:val="22"/>
          <w:szCs w:val="22"/>
        </w:rPr>
        <w:t xml:space="preserve"> to respirators, exceeds the permissible exposure limit the employer shall include in the written notice a statement that the permissible exposure limit was exceeded and a description of the corrective actions taken to reduce exposure to or below the permissible exposure limit. </w:t>
      </w:r>
    </w:p>
    <w:p w:rsidR="00602175" w:rsidRPr="00C54D61" w:rsidRDefault="00602175" w:rsidP="00602175">
      <w:pPr>
        <w:pStyle w:val="BodyList"/>
        <w:spacing w:after="120" w:line="288" w:lineRule="auto"/>
        <w:ind w:left="1440" w:firstLine="0"/>
        <w:jc w:val="both"/>
        <w:rPr>
          <w:rFonts w:ascii="Arial" w:hAnsi="Arial" w:cs="Arial"/>
          <w:sz w:val="22"/>
          <w:szCs w:val="22"/>
        </w:rPr>
      </w:pPr>
    </w:p>
    <w:p w:rsidR="00410613" w:rsidRPr="00C54D61" w:rsidRDefault="00602175" w:rsidP="00602175">
      <w:pPr>
        <w:pStyle w:val="Heading1"/>
      </w:pPr>
      <w:bookmarkStart w:id="23" w:name="_Toc268260430"/>
      <w:r>
        <w:t>11.0</w:t>
      </w:r>
      <w:r>
        <w:tab/>
      </w:r>
      <w:r w:rsidR="00410613" w:rsidRPr="00C54D61">
        <w:t>EMERGENCY AND FIRST-AID PROCEDURES</w:t>
      </w:r>
      <w:bookmarkEnd w:id="23"/>
    </w:p>
    <w:p w:rsidR="00410613" w:rsidRPr="00C54D61" w:rsidRDefault="00410613" w:rsidP="00602175">
      <w:pPr>
        <w:pStyle w:val="BodyList"/>
        <w:spacing w:after="120" w:line="288" w:lineRule="auto"/>
        <w:ind w:left="720" w:firstLine="0"/>
        <w:jc w:val="both"/>
        <w:rPr>
          <w:rFonts w:ascii="Arial" w:hAnsi="Arial" w:cs="Arial"/>
          <w:sz w:val="22"/>
          <w:szCs w:val="22"/>
        </w:rPr>
      </w:pPr>
      <w:r w:rsidRPr="00C54D61">
        <w:rPr>
          <w:rFonts w:ascii="Arial" w:hAnsi="Arial" w:cs="Arial"/>
          <w:sz w:val="22"/>
          <w:szCs w:val="22"/>
        </w:rPr>
        <w:t xml:space="preserve">Listed below are some suggested actions to take in situations involving </w:t>
      </w:r>
      <w:r w:rsidR="001A398C">
        <w:rPr>
          <w:rFonts w:ascii="Arial" w:hAnsi="Arial" w:cs="Arial"/>
          <w:sz w:val="22"/>
          <w:szCs w:val="22"/>
        </w:rPr>
        <w:t>Lead and Cadmium</w:t>
      </w:r>
      <w:r w:rsidRPr="00C54D61">
        <w:rPr>
          <w:rFonts w:ascii="Arial" w:hAnsi="Arial" w:cs="Arial"/>
          <w:sz w:val="22"/>
          <w:szCs w:val="22"/>
        </w:rPr>
        <w:t xml:space="preserve"> exposure:</w:t>
      </w:r>
    </w:p>
    <w:p w:rsidR="00410613" w:rsidRPr="00C54D61" w:rsidRDefault="00410613" w:rsidP="00410613">
      <w:pPr>
        <w:pStyle w:val="BodyList"/>
        <w:numPr>
          <w:ilvl w:val="0"/>
          <w:numId w:val="32"/>
        </w:numPr>
        <w:spacing w:after="120" w:line="288" w:lineRule="auto"/>
        <w:jc w:val="both"/>
        <w:rPr>
          <w:rFonts w:ascii="Arial" w:hAnsi="Arial" w:cs="Arial"/>
          <w:sz w:val="22"/>
          <w:szCs w:val="22"/>
        </w:rPr>
      </w:pPr>
      <w:r w:rsidRPr="00C54D61">
        <w:rPr>
          <w:rFonts w:ascii="Arial" w:hAnsi="Arial" w:cs="Arial"/>
          <w:sz w:val="22"/>
          <w:szCs w:val="22"/>
        </w:rPr>
        <w:lastRenderedPageBreak/>
        <w:t>Inhalation Exposu</w:t>
      </w:r>
      <w:r w:rsidR="00F63D7B">
        <w:rPr>
          <w:rFonts w:ascii="Arial" w:hAnsi="Arial" w:cs="Arial"/>
          <w:sz w:val="22"/>
          <w:szCs w:val="22"/>
        </w:rPr>
        <w:t xml:space="preserve">re – Move person to fresh air. </w:t>
      </w:r>
      <w:r w:rsidRPr="00C54D61">
        <w:rPr>
          <w:rFonts w:ascii="Arial" w:hAnsi="Arial" w:cs="Arial"/>
          <w:sz w:val="22"/>
          <w:szCs w:val="22"/>
        </w:rPr>
        <w:t>Give artificial respiration as needed.  Get medical attention immediately.</w:t>
      </w:r>
    </w:p>
    <w:p w:rsidR="00410613" w:rsidRPr="00C54D61" w:rsidRDefault="00410613" w:rsidP="00410613">
      <w:pPr>
        <w:pStyle w:val="BodyList"/>
        <w:numPr>
          <w:ilvl w:val="0"/>
          <w:numId w:val="32"/>
        </w:numPr>
        <w:spacing w:after="120" w:line="288" w:lineRule="auto"/>
        <w:jc w:val="both"/>
        <w:rPr>
          <w:rFonts w:ascii="Arial" w:hAnsi="Arial" w:cs="Arial"/>
          <w:sz w:val="22"/>
          <w:szCs w:val="22"/>
        </w:rPr>
      </w:pPr>
      <w:r w:rsidRPr="00C54D61">
        <w:rPr>
          <w:rFonts w:ascii="Arial" w:hAnsi="Arial" w:cs="Arial"/>
          <w:sz w:val="22"/>
          <w:szCs w:val="22"/>
        </w:rPr>
        <w:t xml:space="preserve">Skin – Wash area </w:t>
      </w:r>
      <w:r w:rsidR="00F63D7B">
        <w:rPr>
          <w:rFonts w:ascii="Arial" w:hAnsi="Arial" w:cs="Arial"/>
          <w:sz w:val="22"/>
          <w:szCs w:val="22"/>
        </w:rPr>
        <w:t xml:space="preserve">with plenty of soap and water. </w:t>
      </w:r>
      <w:r w:rsidRPr="00C54D61">
        <w:rPr>
          <w:rFonts w:ascii="Arial" w:hAnsi="Arial" w:cs="Arial"/>
          <w:sz w:val="22"/>
          <w:szCs w:val="22"/>
        </w:rPr>
        <w:t>Remove any contaminated clothing.</w:t>
      </w:r>
    </w:p>
    <w:p w:rsidR="00410613" w:rsidRDefault="00410613" w:rsidP="00410613">
      <w:pPr>
        <w:pStyle w:val="BodyList"/>
        <w:numPr>
          <w:ilvl w:val="0"/>
          <w:numId w:val="32"/>
        </w:numPr>
        <w:spacing w:after="120" w:line="288" w:lineRule="auto"/>
        <w:jc w:val="both"/>
        <w:rPr>
          <w:rFonts w:ascii="Arial" w:hAnsi="Arial" w:cs="Arial"/>
          <w:sz w:val="22"/>
          <w:szCs w:val="22"/>
        </w:rPr>
      </w:pPr>
      <w:r w:rsidRPr="00C54D61">
        <w:rPr>
          <w:rFonts w:ascii="Arial" w:hAnsi="Arial" w:cs="Arial"/>
          <w:sz w:val="22"/>
          <w:szCs w:val="22"/>
        </w:rPr>
        <w:t>Ingestion – If pe</w:t>
      </w:r>
      <w:r w:rsidR="00F63D7B">
        <w:rPr>
          <w:rFonts w:ascii="Arial" w:hAnsi="Arial" w:cs="Arial"/>
          <w:sz w:val="22"/>
          <w:szCs w:val="22"/>
        </w:rPr>
        <w:t xml:space="preserve">rson is conscious, give water. </w:t>
      </w:r>
      <w:r w:rsidRPr="00C54D61">
        <w:rPr>
          <w:rFonts w:ascii="Arial" w:hAnsi="Arial" w:cs="Arial"/>
          <w:sz w:val="22"/>
          <w:szCs w:val="22"/>
        </w:rPr>
        <w:t>Seek medical attention.</w:t>
      </w:r>
    </w:p>
    <w:p w:rsidR="009219E6" w:rsidRPr="00C54D61" w:rsidRDefault="009219E6" w:rsidP="00410613">
      <w:pPr>
        <w:pStyle w:val="BodyList"/>
        <w:numPr>
          <w:ilvl w:val="0"/>
          <w:numId w:val="32"/>
        </w:numPr>
        <w:spacing w:after="120" w:line="288" w:lineRule="auto"/>
        <w:jc w:val="both"/>
        <w:rPr>
          <w:rFonts w:ascii="Arial" w:hAnsi="Arial" w:cs="Arial"/>
          <w:sz w:val="22"/>
          <w:szCs w:val="22"/>
        </w:rPr>
      </w:pPr>
      <w:r>
        <w:rPr>
          <w:rFonts w:ascii="Arial" w:hAnsi="Arial" w:cs="Arial"/>
          <w:sz w:val="22"/>
          <w:szCs w:val="22"/>
        </w:rPr>
        <w:t>If employees working immediately adjacent to a lead abatement activity are exposed to lead due to the inadequa</w:t>
      </w:r>
      <w:r w:rsidR="000B75DB">
        <w:rPr>
          <w:rFonts w:ascii="Arial" w:hAnsi="Arial" w:cs="Arial"/>
          <w:sz w:val="22"/>
          <w:szCs w:val="22"/>
        </w:rPr>
        <w:t>te containment of such job, their foreman shall remove the employees from the area until the enclosure breach is repaired or perform an initial exposure assessment.</w:t>
      </w:r>
    </w:p>
    <w:p w:rsidR="001C5486" w:rsidRPr="00672B5C" w:rsidRDefault="001C5486" w:rsidP="00672B5C"/>
    <w:p w:rsidR="00410613" w:rsidRPr="00C54D61" w:rsidRDefault="00B530FC" w:rsidP="00410613">
      <w:pPr>
        <w:pStyle w:val="Heading1"/>
        <w:rPr>
          <w:szCs w:val="22"/>
        </w:rPr>
      </w:pPr>
      <w:bookmarkStart w:id="24" w:name="_Toc117943425"/>
      <w:bookmarkStart w:id="25" w:name="_Toc268260431"/>
      <w:r>
        <w:rPr>
          <w:szCs w:val="22"/>
        </w:rPr>
        <w:t>12.0</w:t>
      </w:r>
      <w:r>
        <w:rPr>
          <w:szCs w:val="22"/>
        </w:rPr>
        <w:tab/>
        <w:t xml:space="preserve"> </w:t>
      </w:r>
      <w:r w:rsidR="00D417F5" w:rsidRPr="00660AB1">
        <w:rPr>
          <w:szCs w:val="22"/>
        </w:rPr>
        <w:t>Training</w:t>
      </w:r>
      <w:bookmarkEnd w:id="24"/>
      <w:bookmarkEnd w:id="25"/>
    </w:p>
    <w:p w:rsidR="001C5486" w:rsidRDefault="001C5486" w:rsidP="00602175">
      <w:pPr>
        <w:pStyle w:val="boxbullet"/>
        <w:spacing w:after="120" w:line="288" w:lineRule="auto"/>
        <w:ind w:left="720" w:firstLine="0"/>
        <w:jc w:val="both"/>
        <w:rPr>
          <w:rFonts w:ascii="Arial" w:hAnsi="Arial" w:cs="Arial"/>
          <w:sz w:val="22"/>
          <w:szCs w:val="22"/>
        </w:rPr>
      </w:pPr>
      <w:r>
        <w:rPr>
          <w:rFonts w:ascii="Arial" w:hAnsi="Arial" w:cs="Arial"/>
          <w:sz w:val="22"/>
          <w:szCs w:val="22"/>
        </w:rPr>
        <w:t>Lead</w:t>
      </w:r>
      <w:r w:rsidR="00450B0D">
        <w:rPr>
          <w:rFonts w:ascii="Arial" w:hAnsi="Arial" w:cs="Arial"/>
          <w:sz w:val="22"/>
          <w:szCs w:val="22"/>
        </w:rPr>
        <w:t>/Cadmium</w:t>
      </w:r>
      <w:r>
        <w:rPr>
          <w:rFonts w:ascii="Arial" w:hAnsi="Arial" w:cs="Arial"/>
          <w:sz w:val="22"/>
          <w:szCs w:val="22"/>
        </w:rPr>
        <w:t xml:space="preserve"> awareness training is required for employees whose work activities may contact lead containing materials </w:t>
      </w:r>
      <w:r w:rsidR="00A72623">
        <w:rPr>
          <w:rFonts w:ascii="Arial" w:hAnsi="Arial" w:cs="Arial"/>
          <w:sz w:val="22"/>
          <w:szCs w:val="22"/>
        </w:rPr>
        <w:t>but do not disturb the material during their work activities. Lead awareness training is required at time of hire, during orientation, or before assignment to areas containing lead. Refresher training must be given annually.</w:t>
      </w:r>
    </w:p>
    <w:p w:rsidR="00F63D7B" w:rsidRDefault="00410613" w:rsidP="00602175">
      <w:pPr>
        <w:pStyle w:val="boxbullet"/>
        <w:spacing w:after="120" w:line="288" w:lineRule="auto"/>
        <w:ind w:left="720" w:firstLine="0"/>
        <w:jc w:val="both"/>
        <w:rPr>
          <w:rFonts w:ascii="Arial" w:hAnsi="Arial" w:cs="Arial"/>
          <w:sz w:val="22"/>
          <w:szCs w:val="22"/>
        </w:rPr>
      </w:pPr>
      <w:r w:rsidRPr="00C54D61">
        <w:rPr>
          <w:rFonts w:ascii="Arial" w:hAnsi="Arial" w:cs="Arial"/>
          <w:sz w:val="22"/>
          <w:szCs w:val="22"/>
        </w:rPr>
        <w:t xml:space="preserve">It is the policy of </w:t>
      </w:r>
      <w:r w:rsidR="00F63D7B">
        <w:rPr>
          <w:rFonts w:ascii="Arial" w:hAnsi="Arial" w:cs="Arial"/>
          <w:sz w:val="22"/>
          <w:szCs w:val="22"/>
        </w:rPr>
        <w:t>WW Gay</w:t>
      </w:r>
      <w:r w:rsidRPr="00C54D61">
        <w:rPr>
          <w:rFonts w:ascii="Arial" w:hAnsi="Arial" w:cs="Arial"/>
          <w:sz w:val="22"/>
          <w:szCs w:val="22"/>
        </w:rPr>
        <w:t xml:space="preserve"> that employees be informed of OSHA’s Lead (29 CFR 1910.1025) and Cadmium regulations (29 CFR 1910.1027) and (29 CFR 1926.1127) as well as this </w:t>
      </w:r>
      <w:r w:rsidR="00F63D7B">
        <w:rPr>
          <w:rFonts w:ascii="Arial" w:hAnsi="Arial" w:cs="Arial"/>
          <w:sz w:val="22"/>
          <w:szCs w:val="22"/>
        </w:rPr>
        <w:t xml:space="preserve">policy. </w:t>
      </w:r>
      <w:r w:rsidRPr="00C54D61">
        <w:rPr>
          <w:rFonts w:ascii="Arial" w:hAnsi="Arial" w:cs="Arial"/>
          <w:sz w:val="22"/>
          <w:szCs w:val="22"/>
        </w:rPr>
        <w:t xml:space="preserve">All affected employees are required to attend initial training prior to the time of job assignment, including a review of this Policy.  </w:t>
      </w:r>
    </w:p>
    <w:p w:rsidR="00F63D7B" w:rsidRDefault="00410613" w:rsidP="00602175">
      <w:pPr>
        <w:pStyle w:val="boxbullet"/>
        <w:spacing w:after="120" w:line="288" w:lineRule="auto"/>
        <w:ind w:left="720" w:firstLine="0"/>
        <w:jc w:val="both"/>
        <w:rPr>
          <w:rFonts w:ascii="Arial" w:hAnsi="Arial" w:cs="Arial"/>
          <w:sz w:val="22"/>
          <w:szCs w:val="22"/>
        </w:rPr>
      </w:pPr>
      <w:r w:rsidRPr="00C54D61">
        <w:rPr>
          <w:rFonts w:ascii="Arial" w:hAnsi="Arial" w:cs="Arial"/>
          <w:sz w:val="22"/>
          <w:szCs w:val="22"/>
        </w:rPr>
        <w:t>Refresher training must be conducted at least annually.</w:t>
      </w:r>
    </w:p>
    <w:p w:rsidR="00410613" w:rsidRPr="00C54D61" w:rsidRDefault="00410613" w:rsidP="00F63D7B">
      <w:pPr>
        <w:pStyle w:val="boxbullet"/>
        <w:spacing w:after="120" w:line="288" w:lineRule="auto"/>
        <w:ind w:firstLine="360"/>
        <w:jc w:val="both"/>
        <w:rPr>
          <w:rFonts w:ascii="Arial" w:hAnsi="Arial" w:cs="Arial"/>
          <w:sz w:val="22"/>
          <w:szCs w:val="22"/>
        </w:rPr>
      </w:pPr>
      <w:r w:rsidRPr="00C54D61">
        <w:rPr>
          <w:rFonts w:ascii="Arial" w:hAnsi="Arial" w:cs="Arial"/>
          <w:sz w:val="22"/>
          <w:szCs w:val="22"/>
        </w:rPr>
        <w:t xml:space="preserve"> All training shall be documented and filed in the employee’s personnel file.</w:t>
      </w:r>
    </w:p>
    <w:p w:rsidR="00410613" w:rsidRPr="00C54D61" w:rsidRDefault="00F63D7B" w:rsidP="00602175">
      <w:pPr>
        <w:pStyle w:val="boxbullet"/>
        <w:spacing w:after="120" w:line="288" w:lineRule="auto"/>
        <w:ind w:left="720" w:firstLine="0"/>
        <w:jc w:val="both"/>
        <w:rPr>
          <w:rFonts w:ascii="Arial" w:hAnsi="Arial" w:cs="Arial"/>
          <w:sz w:val="22"/>
          <w:szCs w:val="22"/>
        </w:rPr>
      </w:pPr>
      <w:r>
        <w:rPr>
          <w:rFonts w:ascii="Arial" w:hAnsi="Arial" w:cs="Arial"/>
          <w:sz w:val="22"/>
          <w:szCs w:val="22"/>
        </w:rPr>
        <w:t xml:space="preserve">The </w:t>
      </w:r>
      <w:r w:rsidR="00410613" w:rsidRPr="00C54D61">
        <w:rPr>
          <w:rFonts w:ascii="Arial" w:hAnsi="Arial" w:cs="Arial"/>
          <w:sz w:val="22"/>
          <w:szCs w:val="22"/>
        </w:rPr>
        <w:t xml:space="preserve">Job </w:t>
      </w:r>
      <w:r>
        <w:rPr>
          <w:rFonts w:ascii="Arial" w:hAnsi="Arial" w:cs="Arial"/>
          <w:sz w:val="22"/>
          <w:szCs w:val="22"/>
        </w:rPr>
        <w:t xml:space="preserve">foreman </w:t>
      </w:r>
      <w:r w:rsidR="00410613" w:rsidRPr="00C54D61">
        <w:rPr>
          <w:rFonts w:ascii="Arial" w:hAnsi="Arial" w:cs="Arial"/>
          <w:sz w:val="22"/>
          <w:szCs w:val="22"/>
        </w:rPr>
        <w:t xml:space="preserve">will be responsible to inform </w:t>
      </w:r>
      <w:r w:rsidR="00687B38" w:rsidRPr="00C54D61">
        <w:rPr>
          <w:rFonts w:ascii="Arial" w:hAnsi="Arial" w:cs="Arial"/>
          <w:sz w:val="22"/>
          <w:szCs w:val="22"/>
        </w:rPr>
        <w:t>employees</w:t>
      </w:r>
      <w:r w:rsidR="00410613" w:rsidRPr="00C54D61">
        <w:rPr>
          <w:rFonts w:ascii="Arial" w:hAnsi="Arial" w:cs="Arial"/>
          <w:sz w:val="22"/>
          <w:szCs w:val="22"/>
        </w:rPr>
        <w:t xml:space="preserve"> of the specific nature of the operations which could result in exposure to Lead and/or Cadmium above the action level.  At a minimum, the following items are to be covered in the training of employees who may be exposed to Lead and/or Cadmium at or above the action level for 30 days or more per year:</w:t>
      </w:r>
    </w:p>
    <w:p w:rsidR="00410613" w:rsidRPr="00C54D61" w:rsidRDefault="00410613" w:rsidP="00410613">
      <w:pPr>
        <w:pStyle w:val="boxbullet"/>
        <w:numPr>
          <w:ilvl w:val="0"/>
          <w:numId w:val="27"/>
        </w:numPr>
        <w:spacing w:after="120" w:line="288" w:lineRule="auto"/>
        <w:jc w:val="both"/>
        <w:rPr>
          <w:rFonts w:ascii="Arial" w:hAnsi="Arial" w:cs="Arial"/>
          <w:sz w:val="22"/>
          <w:szCs w:val="22"/>
        </w:rPr>
      </w:pPr>
      <w:r w:rsidRPr="00C54D61">
        <w:rPr>
          <w:rFonts w:ascii="Arial" w:hAnsi="Arial" w:cs="Arial"/>
          <w:sz w:val="22"/>
          <w:szCs w:val="22"/>
        </w:rPr>
        <w:t xml:space="preserve">The contents of the OSHA regulations concerning </w:t>
      </w:r>
      <w:r w:rsidR="001A398C">
        <w:rPr>
          <w:rFonts w:ascii="Arial" w:hAnsi="Arial" w:cs="Arial"/>
          <w:sz w:val="22"/>
          <w:szCs w:val="22"/>
        </w:rPr>
        <w:t>Lead and Cadmium</w:t>
      </w:r>
      <w:r w:rsidRPr="00C54D61">
        <w:rPr>
          <w:rFonts w:ascii="Arial" w:hAnsi="Arial" w:cs="Arial"/>
          <w:sz w:val="22"/>
          <w:szCs w:val="22"/>
        </w:rPr>
        <w:t>;</w:t>
      </w:r>
    </w:p>
    <w:p w:rsidR="00410613" w:rsidRPr="00C54D61" w:rsidRDefault="00410613" w:rsidP="00410613">
      <w:pPr>
        <w:pStyle w:val="boxbullet"/>
        <w:numPr>
          <w:ilvl w:val="0"/>
          <w:numId w:val="27"/>
        </w:numPr>
        <w:spacing w:after="120" w:line="288" w:lineRule="auto"/>
        <w:jc w:val="both"/>
        <w:rPr>
          <w:rFonts w:ascii="Arial" w:hAnsi="Arial" w:cs="Arial"/>
          <w:sz w:val="22"/>
          <w:szCs w:val="22"/>
        </w:rPr>
      </w:pPr>
      <w:r w:rsidRPr="00C54D61">
        <w:rPr>
          <w:rFonts w:ascii="Arial" w:hAnsi="Arial" w:cs="Arial"/>
          <w:sz w:val="22"/>
          <w:szCs w:val="22"/>
        </w:rPr>
        <w:t xml:space="preserve">The specific nature of the operations which could result in exposure to </w:t>
      </w:r>
      <w:r w:rsidR="001A398C">
        <w:rPr>
          <w:rFonts w:ascii="Arial" w:hAnsi="Arial" w:cs="Arial"/>
          <w:sz w:val="22"/>
          <w:szCs w:val="22"/>
        </w:rPr>
        <w:t>Lead and Cadmium</w:t>
      </w:r>
      <w:r w:rsidRPr="00C54D61">
        <w:rPr>
          <w:rFonts w:ascii="Arial" w:hAnsi="Arial" w:cs="Arial"/>
          <w:sz w:val="22"/>
          <w:szCs w:val="22"/>
        </w:rPr>
        <w:t xml:space="preserve"> at or above the action level;</w:t>
      </w:r>
    </w:p>
    <w:p w:rsidR="00410613" w:rsidRPr="00C54D61" w:rsidRDefault="00410613" w:rsidP="00410613">
      <w:pPr>
        <w:pStyle w:val="boxbullet"/>
        <w:numPr>
          <w:ilvl w:val="0"/>
          <w:numId w:val="27"/>
        </w:numPr>
        <w:spacing w:after="120" w:line="288" w:lineRule="auto"/>
        <w:jc w:val="both"/>
        <w:rPr>
          <w:rFonts w:ascii="Arial" w:hAnsi="Arial" w:cs="Arial"/>
          <w:sz w:val="22"/>
          <w:szCs w:val="22"/>
        </w:rPr>
      </w:pPr>
      <w:r w:rsidRPr="00C54D61">
        <w:rPr>
          <w:rFonts w:ascii="Arial" w:hAnsi="Arial" w:cs="Arial"/>
          <w:sz w:val="22"/>
          <w:szCs w:val="22"/>
        </w:rPr>
        <w:t>The purpose, proper selection, fitting, use and limitations of respirators;</w:t>
      </w:r>
    </w:p>
    <w:p w:rsidR="00410613" w:rsidRPr="00C54D61" w:rsidRDefault="00410613" w:rsidP="00410613">
      <w:pPr>
        <w:pStyle w:val="boxbullet"/>
        <w:numPr>
          <w:ilvl w:val="0"/>
          <w:numId w:val="27"/>
        </w:numPr>
        <w:spacing w:after="120" w:line="288" w:lineRule="auto"/>
        <w:jc w:val="both"/>
        <w:rPr>
          <w:rFonts w:ascii="Arial" w:hAnsi="Arial" w:cs="Arial"/>
          <w:sz w:val="22"/>
          <w:szCs w:val="22"/>
        </w:rPr>
      </w:pPr>
      <w:r w:rsidRPr="00C54D61">
        <w:rPr>
          <w:rFonts w:ascii="Arial" w:hAnsi="Arial" w:cs="Arial"/>
          <w:sz w:val="22"/>
          <w:szCs w:val="22"/>
        </w:rPr>
        <w:t xml:space="preserve">The purposes and a description of the medical surveillance program and the medical removal protection program including information concerning the adverse health effects associated with excessive exposure to </w:t>
      </w:r>
      <w:r w:rsidR="001A398C">
        <w:rPr>
          <w:rFonts w:ascii="Arial" w:hAnsi="Arial" w:cs="Arial"/>
          <w:sz w:val="22"/>
          <w:szCs w:val="22"/>
        </w:rPr>
        <w:t>Lead and Cadmium</w:t>
      </w:r>
      <w:r w:rsidRPr="00C54D61">
        <w:rPr>
          <w:rFonts w:ascii="Arial" w:hAnsi="Arial" w:cs="Arial"/>
          <w:sz w:val="22"/>
          <w:szCs w:val="22"/>
        </w:rPr>
        <w:t xml:space="preserve"> (with particular attention to the adverse reproductive effects on both males and females);</w:t>
      </w:r>
    </w:p>
    <w:p w:rsidR="00410613" w:rsidRPr="00C54D61" w:rsidRDefault="00410613" w:rsidP="00410613">
      <w:pPr>
        <w:pStyle w:val="boxbullet"/>
        <w:numPr>
          <w:ilvl w:val="0"/>
          <w:numId w:val="27"/>
        </w:numPr>
        <w:spacing w:after="120" w:line="288" w:lineRule="auto"/>
        <w:jc w:val="both"/>
        <w:rPr>
          <w:rFonts w:ascii="Arial" w:hAnsi="Arial" w:cs="Arial"/>
          <w:sz w:val="22"/>
          <w:szCs w:val="22"/>
        </w:rPr>
      </w:pPr>
      <w:r w:rsidRPr="00C54D61">
        <w:rPr>
          <w:rFonts w:ascii="Arial" w:hAnsi="Arial" w:cs="Arial"/>
          <w:sz w:val="22"/>
          <w:szCs w:val="22"/>
        </w:rPr>
        <w:t>The engineering controls and work practices associated with the employee’s job assignment;</w:t>
      </w:r>
    </w:p>
    <w:p w:rsidR="00410613" w:rsidRPr="00C54D61" w:rsidRDefault="00410613" w:rsidP="00410613">
      <w:pPr>
        <w:pStyle w:val="boxbullet"/>
        <w:numPr>
          <w:ilvl w:val="0"/>
          <w:numId w:val="27"/>
        </w:numPr>
        <w:spacing w:after="120" w:line="288" w:lineRule="auto"/>
        <w:jc w:val="both"/>
        <w:rPr>
          <w:rFonts w:ascii="Arial" w:hAnsi="Arial" w:cs="Arial"/>
          <w:sz w:val="22"/>
          <w:szCs w:val="22"/>
        </w:rPr>
      </w:pPr>
      <w:r w:rsidRPr="00C54D61">
        <w:rPr>
          <w:rFonts w:ascii="Arial" w:hAnsi="Arial" w:cs="Arial"/>
          <w:sz w:val="22"/>
          <w:szCs w:val="22"/>
        </w:rPr>
        <w:t>The contents of any compliance plan in effect; and</w:t>
      </w:r>
    </w:p>
    <w:p w:rsidR="00410613" w:rsidRPr="00C54D61" w:rsidRDefault="00410613" w:rsidP="00410613">
      <w:pPr>
        <w:pStyle w:val="boxbullet"/>
        <w:numPr>
          <w:ilvl w:val="0"/>
          <w:numId w:val="27"/>
        </w:numPr>
        <w:spacing w:after="120" w:line="288" w:lineRule="auto"/>
        <w:jc w:val="both"/>
        <w:rPr>
          <w:rFonts w:ascii="Arial" w:hAnsi="Arial" w:cs="Arial"/>
          <w:sz w:val="22"/>
          <w:szCs w:val="22"/>
        </w:rPr>
      </w:pPr>
      <w:r w:rsidRPr="00C54D61">
        <w:rPr>
          <w:rFonts w:ascii="Arial" w:hAnsi="Arial" w:cs="Arial"/>
          <w:sz w:val="22"/>
          <w:szCs w:val="22"/>
        </w:rPr>
        <w:lastRenderedPageBreak/>
        <w:t xml:space="preserve">Instructions to employees that chelating agents (a special process to remove metals from the body) should not routinely be used to remove </w:t>
      </w:r>
      <w:r w:rsidR="001A398C">
        <w:rPr>
          <w:rFonts w:ascii="Arial" w:hAnsi="Arial" w:cs="Arial"/>
          <w:sz w:val="22"/>
          <w:szCs w:val="22"/>
        </w:rPr>
        <w:t>Lead and Cadmium</w:t>
      </w:r>
      <w:r w:rsidRPr="00C54D61">
        <w:rPr>
          <w:rFonts w:ascii="Arial" w:hAnsi="Arial" w:cs="Arial"/>
          <w:sz w:val="22"/>
          <w:szCs w:val="22"/>
        </w:rPr>
        <w:t xml:space="preserve"> from their bodies and should not be used at all except under the direction of a licensed physician.</w:t>
      </w:r>
    </w:p>
    <w:p w:rsidR="00D349E6" w:rsidRDefault="00B530FC" w:rsidP="00054C08">
      <w:pPr>
        <w:pStyle w:val="Heading2"/>
      </w:pPr>
      <w:bookmarkStart w:id="26" w:name="_Toc268260432"/>
      <w:r>
        <w:t>12</w:t>
      </w:r>
      <w:r w:rsidR="00054C08">
        <w:t>.1</w:t>
      </w:r>
      <w:r w:rsidR="00054C08">
        <w:tab/>
        <w:t>Training Records</w:t>
      </w:r>
      <w:bookmarkEnd w:id="26"/>
    </w:p>
    <w:p w:rsidR="00602175" w:rsidRDefault="00602175" w:rsidP="00602175">
      <w:pPr>
        <w:pStyle w:val="BodyList"/>
        <w:numPr>
          <w:ilvl w:val="0"/>
          <w:numId w:val="26"/>
        </w:numPr>
        <w:spacing w:after="120" w:line="288" w:lineRule="auto"/>
        <w:jc w:val="both"/>
        <w:rPr>
          <w:rFonts w:ascii="Arial" w:hAnsi="Arial" w:cs="Arial"/>
          <w:sz w:val="22"/>
          <w:szCs w:val="22"/>
        </w:rPr>
      </w:pPr>
      <w:r w:rsidRPr="00C54D61">
        <w:rPr>
          <w:rFonts w:ascii="Arial" w:hAnsi="Arial" w:cs="Arial"/>
          <w:sz w:val="22"/>
          <w:szCs w:val="22"/>
        </w:rPr>
        <w:t>Records must be kept for 40 years form time the record was made or 20 years after termination of employment, whichever is longer.</w:t>
      </w:r>
    </w:p>
    <w:p w:rsidR="00A72623" w:rsidRPr="00C54D61" w:rsidRDefault="00A72623" w:rsidP="00A72623">
      <w:pPr>
        <w:pStyle w:val="BodyList"/>
        <w:spacing w:after="120" w:line="288" w:lineRule="auto"/>
        <w:ind w:left="1440" w:firstLine="0"/>
        <w:jc w:val="both"/>
        <w:rPr>
          <w:rFonts w:ascii="Arial" w:hAnsi="Arial" w:cs="Arial"/>
          <w:sz w:val="22"/>
          <w:szCs w:val="22"/>
        </w:rPr>
      </w:pPr>
      <w:r>
        <w:rPr>
          <w:rFonts w:ascii="Arial" w:hAnsi="Arial" w:cs="Arial"/>
          <w:sz w:val="22"/>
          <w:szCs w:val="22"/>
        </w:rPr>
        <w:t xml:space="preserve">Documentation must include the following; </w:t>
      </w:r>
    </w:p>
    <w:p w:rsidR="00EB1DE7" w:rsidRDefault="00EB1DE7" w:rsidP="00EB1DE7">
      <w:pPr>
        <w:numPr>
          <w:ilvl w:val="0"/>
          <w:numId w:val="26"/>
        </w:numPr>
        <w:spacing w:after="120"/>
      </w:pPr>
      <w:r>
        <w:t>Name of employee attending training.</w:t>
      </w:r>
    </w:p>
    <w:p w:rsidR="00A72623" w:rsidRDefault="00A72623" w:rsidP="00EB1DE7">
      <w:pPr>
        <w:numPr>
          <w:ilvl w:val="0"/>
          <w:numId w:val="26"/>
        </w:numPr>
        <w:spacing w:after="120"/>
      </w:pPr>
      <w:r>
        <w:t>Dates of training.</w:t>
      </w:r>
    </w:p>
    <w:p w:rsidR="00EB1DE7" w:rsidRDefault="00EB1DE7" w:rsidP="00EB1DE7">
      <w:pPr>
        <w:numPr>
          <w:ilvl w:val="0"/>
          <w:numId w:val="26"/>
        </w:numPr>
        <w:spacing w:after="120"/>
      </w:pPr>
      <w:r>
        <w:t>Last 6 of Social Security Number for employee attending training.</w:t>
      </w:r>
    </w:p>
    <w:p w:rsidR="00EB1DE7" w:rsidRDefault="00EB1DE7" w:rsidP="00EB1DE7">
      <w:pPr>
        <w:numPr>
          <w:ilvl w:val="0"/>
          <w:numId w:val="26"/>
        </w:numPr>
        <w:spacing w:after="120"/>
      </w:pPr>
      <w:r>
        <w:t xml:space="preserve">Description of topics covered in </w:t>
      </w:r>
      <w:r w:rsidR="00014AAD">
        <w:t>training</w:t>
      </w:r>
      <w:r>
        <w:t>.</w:t>
      </w:r>
    </w:p>
    <w:p w:rsidR="00EB1DE7" w:rsidRDefault="00EB1DE7" w:rsidP="00EB1DE7">
      <w:pPr>
        <w:numPr>
          <w:ilvl w:val="0"/>
          <w:numId w:val="26"/>
        </w:numPr>
        <w:spacing w:after="120"/>
      </w:pPr>
      <w:r>
        <w:t>Duration of training.</w:t>
      </w:r>
    </w:p>
    <w:p w:rsidR="00EB1DE7" w:rsidRPr="00054C08" w:rsidRDefault="00EB1DE7" w:rsidP="00EB1DE7">
      <w:pPr>
        <w:numPr>
          <w:ilvl w:val="0"/>
          <w:numId w:val="26"/>
        </w:numPr>
        <w:spacing w:after="120"/>
      </w:pPr>
      <w:r>
        <w:t>Name of instructor conducting training.</w:t>
      </w:r>
    </w:p>
    <w:p w:rsidR="00602175" w:rsidRPr="00C54D61" w:rsidRDefault="00B530FC" w:rsidP="00602175">
      <w:pPr>
        <w:pStyle w:val="Heading2"/>
      </w:pPr>
      <w:bookmarkStart w:id="27" w:name="_Toc268260433"/>
      <w:r>
        <w:t>12</w:t>
      </w:r>
      <w:r w:rsidR="00602175">
        <w:t>.2</w:t>
      </w:r>
      <w:r w:rsidR="00602175">
        <w:tab/>
      </w:r>
      <w:r w:rsidR="00602175">
        <w:tab/>
        <w:t>Medical Recordkeeping</w:t>
      </w:r>
      <w:bookmarkEnd w:id="27"/>
    </w:p>
    <w:p w:rsidR="00602175" w:rsidRPr="00C54D61" w:rsidRDefault="00602175" w:rsidP="00602175">
      <w:pPr>
        <w:pStyle w:val="BodyList"/>
        <w:spacing w:after="120" w:line="288" w:lineRule="auto"/>
        <w:ind w:left="1440" w:firstLine="0"/>
        <w:jc w:val="both"/>
        <w:rPr>
          <w:rFonts w:ascii="Arial" w:hAnsi="Arial" w:cs="Arial"/>
          <w:sz w:val="22"/>
          <w:szCs w:val="22"/>
        </w:rPr>
      </w:pPr>
      <w:r w:rsidRPr="00C54D61">
        <w:rPr>
          <w:rFonts w:ascii="Arial" w:hAnsi="Arial" w:cs="Arial"/>
          <w:sz w:val="22"/>
          <w:szCs w:val="22"/>
        </w:rPr>
        <w:t>Records must be kept for 40 years form time the record was made or 20 years after termination of employment, whichever is longer.</w:t>
      </w:r>
    </w:p>
    <w:p w:rsidR="00602175" w:rsidRPr="00C54D61" w:rsidRDefault="00602175" w:rsidP="00602175">
      <w:pPr>
        <w:pStyle w:val="BodyList"/>
        <w:spacing w:after="120" w:line="288" w:lineRule="auto"/>
        <w:ind w:left="1080" w:firstLine="360"/>
        <w:jc w:val="both"/>
        <w:rPr>
          <w:rFonts w:ascii="Arial" w:hAnsi="Arial" w:cs="Arial"/>
          <w:sz w:val="22"/>
          <w:szCs w:val="22"/>
        </w:rPr>
      </w:pPr>
      <w:r w:rsidRPr="00C54D61">
        <w:rPr>
          <w:rFonts w:ascii="Arial" w:hAnsi="Arial" w:cs="Arial"/>
          <w:sz w:val="22"/>
          <w:szCs w:val="22"/>
        </w:rPr>
        <w:t>This procedure must be reviewed and updated as needed at least annually.</w:t>
      </w:r>
    </w:p>
    <w:p w:rsidR="00602175" w:rsidRDefault="00602175" w:rsidP="00602175">
      <w:pPr>
        <w:pStyle w:val="BodyList"/>
        <w:spacing w:after="120" w:line="288" w:lineRule="auto"/>
        <w:ind w:left="1440" w:firstLine="0"/>
        <w:jc w:val="both"/>
        <w:rPr>
          <w:rFonts w:ascii="Arial" w:hAnsi="Arial" w:cs="Arial"/>
          <w:sz w:val="22"/>
          <w:szCs w:val="22"/>
        </w:rPr>
      </w:pPr>
      <w:r w:rsidRPr="00C54D61">
        <w:rPr>
          <w:rFonts w:ascii="Arial" w:hAnsi="Arial" w:cs="Arial"/>
          <w:sz w:val="22"/>
          <w:szCs w:val="22"/>
        </w:rPr>
        <w:t>This procedure will be mad</w:t>
      </w:r>
      <w:bookmarkStart w:id="28" w:name="_GoBack"/>
      <w:bookmarkEnd w:id="28"/>
      <w:r w:rsidRPr="00C54D61">
        <w:rPr>
          <w:rFonts w:ascii="Arial" w:hAnsi="Arial" w:cs="Arial"/>
          <w:sz w:val="22"/>
          <w:szCs w:val="22"/>
        </w:rPr>
        <w:t>e available to all affected employees, their representatives and the Assistant Secretary and the Director upon request.</w:t>
      </w:r>
    </w:p>
    <w:p w:rsidR="00D349E6" w:rsidRDefault="00D349E6" w:rsidP="00D349E6"/>
    <w:p w:rsidR="00D349E6" w:rsidRDefault="00D349E6" w:rsidP="00D349E6">
      <w:pPr>
        <w:ind w:left="720"/>
      </w:pPr>
    </w:p>
    <w:p w:rsidR="00D349E6" w:rsidRDefault="00D349E6" w:rsidP="00D349E6">
      <w:pPr>
        <w:ind w:left="720"/>
      </w:pPr>
    </w:p>
    <w:p w:rsidR="00410613" w:rsidRDefault="00410613" w:rsidP="00C54D61">
      <w:pPr>
        <w:pStyle w:val="BodyList"/>
        <w:ind w:left="0" w:firstLine="0"/>
        <w:jc w:val="both"/>
        <w:rPr>
          <w:rFonts w:ascii="Times New Roman" w:hAnsi="Times New Roman"/>
        </w:rPr>
      </w:pPr>
    </w:p>
    <w:p w:rsidR="00B530FC" w:rsidRDefault="00B530FC" w:rsidP="00C54D61">
      <w:pPr>
        <w:pStyle w:val="BodyList"/>
        <w:ind w:left="0" w:firstLine="0"/>
        <w:jc w:val="both"/>
        <w:rPr>
          <w:rFonts w:ascii="Times New Roman" w:hAnsi="Times New Roman"/>
        </w:rPr>
      </w:pPr>
    </w:p>
    <w:p w:rsidR="00B530FC" w:rsidRDefault="00B530FC" w:rsidP="00C54D61">
      <w:pPr>
        <w:pStyle w:val="BodyList"/>
        <w:ind w:left="0" w:firstLine="0"/>
        <w:jc w:val="both"/>
        <w:rPr>
          <w:rFonts w:ascii="Times New Roman" w:hAnsi="Times New Roman"/>
        </w:rPr>
      </w:pPr>
    </w:p>
    <w:p w:rsidR="00B530FC" w:rsidRDefault="00B530FC" w:rsidP="00C54D61">
      <w:pPr>
        <w:pStyle w:val="BodyList"/>
        <w:ind w:left="0" w:firstLine="0"/>
        <w:jc w:val="both"/>
        <w:rPr>
          <w:rFonts w:ascii="Times New Roman" w:hAnsi="Times New Roman"/>
        </w:rPr>
      </w:pPr>
    </w:p>
    <w:p w:rsidR="00B530FC" w:rsidRDefault="00B530FC" w:rsidP="00C54D61">
      <w:pPr>
        <w:pStyle w:val="BodyList"/>
        <w:ind w:left="0" w:firstLine="0"/>
        <w:jc w:val="both"/>
        <w:rPr>
          <w:rFonts w:ascii="Times New Roman" w:hAnsi="Times New Roman"/>
        </w:rPr>
      </w:pPr>
    </w:p>
    <w:p w:rsidR="00B530FC" w:rsidRDefault="00B530FC" w:rsidP="00C54D61">
      <w:pPr>
        <w:pStyle w:val="BodyList"/>
        <w:ind w:left="0" w:firstLine="0"/>
        <w:jc w:val="both"/>
        <w:rPr>
          <w:rFonts w:ascii="Times New Roman" w:hAnsi="Times New Roman"/>
        </w:rPr>
      </w:pPr>
    </w:p>
    <w:p w:rsidR="00775657" w:rsidRDefault="00775657" w:rsidP="00C54D61">
      <w:pPr>
        <w:pStyle w:val="BodyList"/>
        <w:ind w:left="0" w:firstLine="0"/>
        <w:jc w:val="both"/>
        <w:rPr>
          <w:rFonts w:ascii="Times New Roman" w:hAnsi="Times New Roman"/>
        </w:rPr>
      </w:pPr>
    </w:p>
    <w:p w:rsidR="00775657" w:rsidRDefault="00775657" w:rsidP="00C54D61">
      <w:pPr>
        <w:pStyle w:val="BodyList"/>
        <w:ind w:left="0" w:firstLine="0"/>
        <w:jc w:val="both"/>
        <w:rPr>
          <w:rFonts w:ascii="Times New Roman" w:hAnsi="Times New Roman"/>
        </w:rPr>
      </w:pPr>
    </w:p>
    <w:p w:rsidR="00775657" w:rsidRDefault="00775657" w:rsidP="00C54D61">
      <w:pPr>
        <w:pStyle w:val="BodyList"/>
        <w:ind w:left="0" w:firstLine="0"/>
        <w:jc w:val="both"/>
        <w:rPr>
          <w:rFonts w:ascii="Times New Roman" w:hAnsi="Times New Roman"/>
        </w:rPr>
      </w:pPr>
    </w:p>
    <w:p w:rsidR="00775657" w:rsidRDefault="00775657" w:rsidP="00C54D61">
      <w:pPr>
        <w:pStyle w:val="BodyList"/>
        <w:ind w:left="0" w:firstLine="0"/>
        <w:jc w:val="both"/>
        <w:rPr>
          <w:rFonts w:ascii="Times New Roman" w:hAnsi="Times New Roman"/>
        </w:rPr>
      </w:pPr>
    </w:p>
    <w:p w:rsidR="00C54D61" w:rsidRPr="00B530FC" w:rsidRDefault="00B530FC" w:rsidP="00F63D7B">
      <w:pPr>
        <w:pStyle w:val="Heading1"/>
        <w:jc w:val="center"/>
      </w:pPr>
      <w:bookmarkStart w:id="29" w:name="_Toc268260434"/>
      <w:r>
        <w:lastRenderedPageBreak/>
        <w:t>Appendix 1</w:t>
      </w:r>
      <w:bookmarkEnd w:id="29"/>
    </w:p>
    <w:p w:rsidR="00C54D61" w:rsidRPr="00B530FC" w:rsidRDefault="00C54D61" w:rsidP="00B530FC">
      <w:pPr>
        <w:pStyle w:val="Heading1"/>
        <w:jc w:val="center"/>
        <w:rPr>
          <w:sz w:val="36"/>
          <w:szCs w:val="36"/>
        </w:rPr>
      </w:pPr>
      <w:bookmarkStart w:id="30" w:name="_Toc268260435"/>
      <w:r w:rsidRPr="00B530FC">
        <w:rPr>
          <w:sz w:val="36"/>
          <w:szCs w:val="36"/>
        </w:rPr>
        <w:t>RESPIRATORY PROTECTION SELECTION TABLE</w:t>
      </w:r>
      <w:bookmarkEnd w:id="30"/>
    </w:p>
    <w:tbl>
      <w:tblPr>
        <w:tblW w:w="0" w:type="auto"/>
        <w:jc w:val="center"/>
        <w:tblInd w:w="-1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93"/>
        <w:gridCol w:w="5363"/>
      </w:tblGrid>
      <w:tr w:rsidR="00C54D61" w:rsidTr="00370375">
        <w:trPr>
          <w:trHeight w:val="656"/>
          <w:jc w:val="center"/>
        </w:trPr>
        <w:tc>
          <w:tcPr>
            <w:tcW w:w="4093" w:type="dxa"/>
            <w:shd w:val="pct15" w:color="auto" w:fill="auto"/>
            <w:vAlign w:val="center"/>
          </w:tcPr>
          <w:p w:rsidR="00C54D61" w:rsidRDefault="00C54D61" w:rsidP="00370375">
            <w:pPr>
              <w:pStyle w:val="BodyList"/>
              <w:spacing w:after="0"/>
              <w:ind w:left="0" w:firstLine="0"/>
              <w:jc w:val="center"/>
              <w:rPr>
                <w:rFonts w:ascii="Times New Roman" w:hAnsi="Times New Roman"/>
                <w:b/>
                <w:bCs/>
                <w:sz w:val="28"/>
              </w:rPr>
            </w:pPr>
            <w:r>
              <w:rPr>
                <w:rFonts w:ascii="Times New Roman" w:hAnsi="Times New Roman"/>
                <w:b/>
                <w:bCs/>
                <w:sz w:val="28"/>
              </w:rPr>
              <w:t xml:space="preserve">Air borne Concentration of </w:t>
            </w:r>
            <w:r w:rsidR="001A398C">
              <w:rPr>
                <w:rFonts w:ascii="Times New Roman" w:hAnsi="Times New Roman"/>
                <w:b/>
                <w:bCs/>
                <w:sz w:val="28"/>
              </w:rPr>
              <w:t>Lead and Cadmium</w:t>
            </w:r>
            <w:r>
              <w:rPr>
                <w:rFonts w:ascii="Times New Roman" w:hAnsi="Times New Roman"/>
                <w:b/>
                <w:bCs/>
                <w:sz w:val="28"/>
              </w:rPr>
              <w:t xml:space="preserve"> of Condition of Use</w:t>
            </w:r>
          </w:p>
        </w:tc>
        <w:tc>
          <w:tcPr>
            <w:tcW w:w="5363" w:type="dxa"/>
            <w:shd w:val="pct15" w:color="auto" w:fill="auto"/>
          </w:tcPr>
          <w:p w:rsidR="00C54D61" w:rsidRDefault="00C54D61" w:rsidP="00370375">
            <w:pPr>
              <w:pStyle w:val="BodyList"/>
              <w:spacing w:after="0"/>
              <w:ind w:left="0" w:firstLine="0"/>
              <w:jc w:val="center"/>
              <w:rPr>
                <w:rFonts w:ascii="Times New Roman" w:hAnsi="Times New Roman"/>
                <w:b/>
                <w:bCs/>
                <w:sz w:val="28"/>
              </w:rPr>
            </w:pPr>
          </w:p>
          <w:p w:rsidR="00C54D61" w:rsidRDefault="00C54D61" w:rsidP="00370375">
            <w:pPr>
              <w:pStyle w:val="BodyList"/>
              <w:spacing w:after="0"/>
              <w:ind w:left="0" w:firstLine="0"/>
              <w:jc w:val="center"/>
              <w:rPr>
                <w:rFonts w:ascii="Times New Roman" w:hAnsi="Times New Roman"/>
                <w:sz w:val="24"/>
              </w:rPr>
            </w:pPr>
            <w:r>
              <w:rPr>
                <w:rFonts w:ascii="Times New Roman" w:hAnsi="Times New Roman"/>
                <w:b/>
                <w:bCs/>
                <w:sz w:val="28"/>
              </w:rPr>
              <w:t>Required Respirator 1</w:t>
            </w:r>
          </w:p>
        </w:tc>
      </w:tr>
      <w:tr w:rsidR="00C54D61" w:rsidTr="00370375">
        <w:trPr>
          <w:jc w:val="center"/>
        </w:trPr>
        <w:tc>
          <w:tcPr>
            <w:tcW w:w="4093" w:type="dxa"/>
          </w:tcPr>
          <w:p w:rsidR="00C54D61" w:rsidRDefault="00C54D61" w:rsidP="00370375">
            <w:pPr>
              <w:pStyle w:val="BodyList"/>
              <w:spacing w:after="0"/>
              <w:ind w:left="0" w:firstLine="0"/>
              <w:jc w:val="right"/>
              <w:rPr>
                <w:rFonts w:ascii="Times New Roman" w:hAnsi="Times New Roman"/>
                <w:b/>
                <w:sz w:val="24"/>
                <w:vertAlign w:val="superscript"/>
              </w:rPr>
            </w:pPr>
            <w:r>
              <w:rPr>
                <w:rFonts w:ascii="Times New Roman" w:hAnsi="Times New Roman"/>
                <w:sz w:val="24"/>
              </w:rPr>
              <w:t xml:space="preserve">&lt; 500 </w:t>
            </w:r>
            <w:proofErr w:type="spellStart"/>
            <w:r>
              <w:rPr>
                <w:rFonts w:ascii="Times New Roman" w:hAnsi="Times New Roman"/>
                <w:sz w:val="24"/>
              </w:rPr>
              <w:t>ug</w:t>
            </w:r>
            <w:proofErr w:type="spellEnd"/>
            <w:r>
              <w:rPr>
                <w:rFonts w:ascii="Times New Roman" w:hAnsi="Times New Roman"/>
                <w:sz w:val="24"/>
              </w:rPr>
              <w:t>/m</w:t>
            </w:r>
            <w:r>
              <w:rPr>
                <w:rFonts w:ascii="Times New Roman" w:hAnsi="Times New Roman"/>
                <w:b/>
                <w:sz w:val="24"/>
                <w:vertAlign w:val="superscript"/>
              </w:rPr>
              <w:t>3</w:t>
            </w:r>
          </w:p>
        </w:tc>
        <w:tc>
          <w:tcPr>
            <w:tcW w:w="5363" w:type="dxa"/>
          </w:tcPr>
          <w:p w:rsidR="00C54D61" w:rsidRDefault="00C54D61" w:rsidP="00C54D61">
            <w:pPr>
              <w:pStyle w:val="BodyList"/>
              <w:numPr>
                <w:ilvl w:val="0"/>
                <w:numId w:val="33"/>
              </w:numPr>
              <w:tabs>
                <w:tab w:val="clear" w:pos="720"/>
              </w:tabs>
              <w:spacing w:after="0"/>
              <w:ind w:left="342" w:hanging="270"/>
              <w:rPr>
                <w:rFonts w:ascii="Times New Roman" w:hAnsi="Times New Roman"/>
                <w:sz w:val="24"/>
              </w:rPr>
            </w:pPr>
            <w:r>
              <w:rPr>
                <w:rFonts w:ascii="Times New Roman" w:hAnsi="Times New Roman"/>
                <w:sz w:val="24"/>
              </w:rPr>
              <w:t>Half mask APR</w:t>
            </w:r>
            <w:r>
              <w:rPr>
                <w:rFonts w:ascii="Times New Roman" w:hAnsi="Times New Roman"/>
                <w:b/>
                <w:sz w:val="24"/>
                <w:vertAlign w:val="superscript"/>
              </w:rPr>
              <w:t>2</w:t>
            </w:r>
            <w:r>
              <w:rPr>
                <w:rFonts w:ascii="Times New Roman" w:hAnsi="Times New Roman"/>
                <w:sz w:val="24"/>
              </w:rPr>
              <w:t xml:space="preserve"> with HEPA</w:t>
            </w:r>
            <w:r>
              <w:rPr>
                <w:rFonts w:ascii="Times New Roman" w:hAnsi="Times New Roman"/>
                <w:b/>
                <w:sz w:val="24"/>
                <w:vertAlign w:val="superscript"/>
              </w:rPr>
              <w:t>3</w:t>
            </w:r>
            <w:r>
              <w:rPr>
                <w:rFonts w:ascii="Times New Roman" w:hAnsi="Times New Roman"/>
                <w:sz w:val="24"/>
              </w:rPr>
              <w:t xml:space="preserve"> filters</w:t>
            </w:r>
          </w:p>
          <w:p w:rsidR="00C54D61" w:rsidRDefault="00C54D61" w:rsidP="00C54D61">
            <w:pPr>
              <w:pStyle w:val="BodyList"/>
              <w:numPr>
                <w:ilvl w:val="0"/>
                <w:numId w:val="33"/>
              </w:numPr>
              <w:tabs>
                <w:tab w:val="clear" w:pos="720"/>
              </w:tabs>
              <w:spacing w:after="0"/>
              <w:ind w:left="342" w:hanging="270"/>
              <w:rPr>
                <w:rFonts w:ascii="Times New Roman" w:hAnsi="Times New Roman"/>
                <w:sz w:val="24"/>
              </w:rPr>
            </w:pPr>
            <w:r>
              <w:rPr>
                <w:rFonts w:ascii="Times New Roman" w:hAnsi="Times New Roman"/>
                <w:sz w:val="24"/>
              </w:rPr>
              <w:t>Half mask supplied air respirator operated in demand (negative pressure mode).</w:t>
            </w:r>
          </w:p>
        </w:tc>
      </w:tr>
      <w:tr w:rsidR="00C54D61" w:rsidTr="00370375">
        <w:trPr>
          <w:jc w:val="center"/>
        </w:trPr>
        <w:tc>
          <w:tcPr>
            <w:tcW w:w="4093" w:type="dxa"/>
          </w:tcPr>
          <w:p w:rsidR="00C54D61" w:rsidRDefault="00C54D61" w:rsidP="00370375">
            <w:pPr>
              <w:pStyle w:val="BodyList"/>
              <w:spacing w:after="0"/>
              <w:ind w:left="0" w:firstLine="0"/>
              <w:jc w:val="right"/>
              <w:rPr>
                <w:rFonts w:ascii="Times New Roman" w:hAnsi="Times New Roman"/>
                <w:sz w:val="24"/>
              </w:rPr>
            </w:pPr>
            <w:r>
              <w:rPr>
                <w:rFonts w:ascii="Times New Roman" w:hAnsi="Times New Roman"/>
                <w:sz w:val="24"/>
              </w:rPr>
              <w:t xml:space="preserve">&lt; 1250 </w:t>
            </w:r>
            <w:proofErr w:type="spellStart"/>
            <w:r>
              <w:rPr>
                <w:rFonts w:ascii="Times New Roman" w:hAnsi="Times New Roman"/>
                <w:sz w:val="24"/>
              </w:rPr>
              <w:t>ug</w:t>
            </w:r>
            <w:proofErr w:type="spellEnd"/>
            <w:r>
              <w:rPr>
                <w:rFonts w:ascii="Times New Roman" w:hAnsi="Times New Roman"/>
                <w:sz w:val="24"/>
              </w:rPr>
              <w:t>/m</w:t>
            </w:r>
            <w:r>
              <w:rPr>
                <w:rFonts w:ascii="Times New Roman" w:hAnsi="Times New Roman"/>
                <w:b/>
                <w:sz w:val="24"/>
                <w:vertAlign w:val="superscript"/>
              </w:rPr>
              <w:t>3</w:t>
            </w:r>
          </w:p>
        </w:tc>
        <w:tc>
          <w:tcPr>
            <w:tcW w:w="5363" w:type="dxa"/>
          </w:tcPr>
          <w:p w:rsidR="00C54D61" w:rsidRDefault="00C54D61" w:rsidP="00C54D61">
            <w:pPr>
              <w:pStyle w:val="BodyList"/>
              <w:numPr>
                <w:ilvl w:val="0"/>
                <w:numId w:val="33"/>
              </w:numPr>
              <w:tabs>
                <w:tab w:val="clear" w:pos="720"/>
              </w:tabs>
              <w:spacing w:after="0"/>
              <w:ind w:left="342" w:hanging="270"/>
              <w:rPr>
                <w:rFonts w:ascii="Times New Roman" w:hAnsi="Times New Roman"/>
                <w:sz w:val="24"/>
              </w:rPr>
            </w:pPr>
            <w:r>
              <w:rPr>
                <w:rFonts w:ascii="Times New Roman" w:hAnsi="Times New Roman"/>
                <w:sz w:val="24"/>
              </w:rPr>
              <w:t>Loose fitting hood or helmet powered air purifying respirator with HEPA filters</w:t>
            </w:r>
          </w:p>
          <w:p w:rsidR="00C54D61" w:rsidRDefault="00C54D61" w:rsidP="00C54D61">
            <w:pPr>
              <w:pStyle w:val="BodyList"/>
              <w:numPr>
                <w:ilvl w:val="0"/>
                <w:numId w:val="33"/>
              </w:numPr>
              <w:tabs>
                <w:tab w:val="clear" w:pos="720"/>
              </w:tabs>
              <w:spacing w:after="0"/>
              <w:ind w:left="342" w:hanging="270"/>
              <w:rPr>
                <w:rFonts w:ascii="Times New Roman" w:hAnsi="Times New Roman"/>
                <w:sz w:val="24"/>
              </w:rPr>
            </w:pPr>
            <w:r>
              <w:rPr>
                <w:rFonts w:ascii="Times New Roman" w:hAnsi="Times New Roman"/>
                <w:sz w:val="24"/>
              </w:rPr>
              <w:t>Hood or helmet supplied air respirator operated in a continuous flow mode (e.g. type CE abrasive blasting respirator operated in a continuous flow mode.)</w:t>
            </w:r>
          </w:p>
        </w:tc>
      </w:tr>
      <w:tr w:rsidR="00C54D61" w:rsidTr="00370375">
        <w:trPr>
          <w:jc w:val="center"/>
        </w:trPr>
        <w:tc>
          <w:tcPr>
            <w:tcW w:w="4093" w:type="dxa"/>
          </w:tcPr>
          <w:p w:rsidR="00C54D61" w:rsidRDefault="00C54D61" w:rsidP="00370375">
            <w:pPr>
              <w:pStyle w:val="BodyList"/>
              <w:spacing w:after="0"/>
              <w:ind w:left="0" w:firstLine="0"/>
              <w:jc w:val="right"/>
              <w:rPr>
                <w:rFonts w:ascii="Times New Roman" w:hAnsi="Times New Roman"/>
                <w:sz w:val="24"/>
              </w:rPr>
            </w:pPr>
            <w:r>
              <w:rPr>
                <w:rFonts w:ascii="Times New Roman" w:hAnsi="Times New Roman"/>
                <w:sz w:val="24"/>
              </w:rPr>
              <w:t xml:space="preserve">&lt; 2500 </w:t>
            </w:r>
            <w:proofErr w:type="spellStart"/>
            <w:r>
              <w:rPr>
                <w:rFonts w:ascii="Times New Roman" w:hAnsi="Times New Roman"/>
                <w:sz w:val="24"/>
              </w:rPr>
              <w:t>ug</w:t>
            </w:r>
            <w:proofErr w:type="spellEnd"/>
            <w:r>
              <w:rPr>
                <w:rFonts w:ascii="Times New Roman" w:hAnsi="Times New Roman"/>
                <w:sz w:val="24"/>
              </w:rPr>
              <w:t>/m</w:t>
            </w:r>
            <w:r>
              <w:rPr>
                <w:rFonts w:ascii="Times New Roman" w:hAnsi="Times New Roman"/>
                <w:b/>
                <w:sz w:val="24"/>
                <w:vertAlign w:val="superscript"/>
              </w:rPr>
              <w:t>3</w:t>
            </w:r>
          </w:p>
        </w:tc>
        <w:tc>
          <w:tcPr>
            <w:tcW w:w="5363" w:type="dxa"/>
          </w:tcPr>
          <w:p w:rsidR="00C54D61" w:rsidRDefault="00C54D61" w:rsidP="00C54D61">
            <w:pPr>
              <w:pStyle w:val="BodyList"/>
              <w:numPr>
                <w:ilvl w:val="0"/>
                <w:numId w:val="33"/>
              </w:numPr>
              <w:tabs>
                <w:tab w:val="clear" w:pos="720"/>
              </w:tabs>
              <w:spacing w:after="0"/>
              <w:ind w:left="342" w:hanging="270"/>
              <w:rPr>
                <w:rFonts w:ascii="Times New Roman" w:hAnsi="Times New Roman"/>
                <w:sz w:val="24"/>
              </w:rPr>
            </w:pPr>
            <w:r>
              <w:rPr>
                <w:rFonts w:ascii="Times New Roman" w:hAnsi="Times New Roman"/>
                <w:sz w:val="24"/>
              </w:rPr>
              <w:t>Full mask APR with HEPA filters.</w:t>
            </w:r>
          </w:p>
          <w:p w:rsidR="00C54D61" w:rsidRDefault="00C54D61" w:rsidP="00C54D61">
            <w:pPr>
              <w:pStyle w:val="BodyList"/>
              <w:numPr>
                <w:ilvl w:val="0"/>
                <w:numId w:val="33"/>
              </w:numPr>
              <w:tabs>
                <w:tab w:val="clear" w:pos="720"/>
              </w:tabs>
              <w:spacing w:after="0"/>
              <w:ind w:left="342" w:hanging="270"/>
              <w:rPr>
                <w:rFonts w:ascii="Times New Roman" w:hAnsi="Times New Roman"/>
                <w:sz w:val="24"/>
              </w:rPr>
            </w:pPr>
            <w:r>
              <w:rPr>
                <w:rFonts w:ascii="Times New Roman" w:hAnsi="Times New Roman"/>
                <w:sz w:val="24"/>
              </w:rPr>
              <w:t>Tight fitting powered APR wit HEPA filters.</w:t>
            </w:r>
          </w:p>
          <w:p w:rsidR="00C54D61" w:rsidRDefault="00C54D61" w:rsidP="00C54D61">
            <w:pPr>
              <w:pStyle w:val="BodyList"/>
              <w:numPr>
                <w:ilvl w:val="0"/>
                <w:numId w:val="33"/>
              </w:numPr>
              <w:tabs>
                <w:tab w:val="clear" w:pos="720"/>
              </w:tabs>
              <w:spacing w:after="0"/>
              <w:ind w:left="342" w:hanging="270"/>
              <w:rPr>
                <w:rFonts w:ascii="Times New Roman" w:hAnsi="Times New Roman"/>
                <w:sz w:val="24"/>
              </w:rPr>
            </w:pPr>
            <w:r>
              <w:rPr>
                <w:rFonts w:ascii="Times New Roman" w:hAnsi="Times New Roman"/>
                <w:sz w:val="24"/>
              </w:rPr>
              <w:t>Full mask supplied air respirator operated in the demand mode.</w:t>
            </w:r>
          </w:p>
          <w:p w:rsidR="00C54D61" w:rsidRDefault="00C54D61" w:rsidP="00C54D61">
            <w:pPr>
              <w:pStyle w:val="BodyList"/>
              <w:numPr>
                <w:ilvl w:val="0"/>
                <w:numId w:val="33"/>
              </w:numPr>
              <w:tabs>
                <w:tab w:val="clear" w:pos="720"/>
              </w:tabs>
              <w:spacing w:after="0"/>
              <w:ind w:left="342" w:hanging="270"/>
              <w:rPr>
                <w:rFonts w:ascii="Times New Roman" w:hAnsi="Times New Roman"/>
                <w:sz w:val="24"/>
              </w:rPr>
            </w:pPr>
            <w:r>
              <w:rPr>
                <w:rFonts w:ascii="Times New Roman" w:hAnsi="Times New Roman"/>
                <w:sz w:val="24"/>
              </w:rPr>
              <w:t>Half mask or full mask supplied air respirator operated in a continuous flow mode.</w:t>
            </w:r>
          </w:p>
          <w:p w:rsidR="00C54D61" w:rsidRDefault="00C54D61" w:rsidP="00C54D61">
            <w:pPr>
              <w:pStyle w:val="BodyList"/>
              <w:numPr>
                <w:ilvl w:val="0"/>
                <w:numId w:val="33"/>
              </w:numPr>
              <w:tabs>
                <w:tab w:val="clear" w:pos="720"/>
              </w:tabs>
              <w:spacing w:after="0"/>
              <w:ind w:left="342" w:hanging="270"/>
              <w:rPr>
                <w:rFonts w:ascii="Times New Roman" w:hAnsi="Times New Roman"/>
                <w:sz w:val="24"/>
              </w:rPr>
            </w:pPr>
            <w:r>
              <w:rPr>
                <w:rFonts w:ascii="Times New Roman" w:hAnsi="Times New Roman"/>
                <w:sz w:val="24"/>
              </w:rPr>
              <w:t>Full mask SCBA</w:t>
            </w:r>
            <w:r>
              <w:rPr>
                <w:rFonts w:ascii="Times New Roman" w:hAnsi="Times New Roman"/>
                <w:b/>
                <w:sz w:val="24"/>
                <w:vertAlign w:val="superscript"/>
              </w:rPr>
              <w:t>4</w:t>
            </w:r>
            <w:r>
              <w:rPr>
                <w:rFonts w:ascii="Times New Roman" w:hAnsi="Times New Roman"/>
                <w:sz w:val="24"/>
              </w:rPr>
              <w:t xml:space="preserve"> operated in demand mode.</w:t>
            </w:r>
          </w:p>
        </w:tc>
      </w:tr>
      <w:tr w:rsidR="00C54D61" w:rsidTr="00370375">
        <w:trPr>
          <w:jc w:val="center"/>
        </w:trPr>
        <w:tc>
          <w:tcPr>
            <w:tcW w:w="4093" w:type="dxa"/>
          </w:tcPr>
          <w:p w:rsidR="00C54D61" w:rsidRDefault="00C54D61" w:rsidP="00370375">
            <w:pPr>
              <w:pStyle w:val="BodyList"/>
              <w:spacing w:after="0"/>
              <w:ind w:left="0" w:firstLine="0"/>
              <w:jc w:val="right"/>
              <w:rPr>
                <w:rFonts w:ascii="Times New Roman" w:hAnsi="Times New Roman"/>
                <w:sz w:val="24"/>
              </w:rPr>
            </w:pPr>
            <w:r>
              <w:rPr>
                <w:rFonts w:ascii="Times New Roman" w:hAnsi="Times New Roman"/>
                <w:sz w:val="24"/>
              </w:rPr>
              <w:t xml:space="preserve">&lt; 50000 </w:t>
            </w:r>
            <w:proofErr w:type="spellStart"/>
            <w:r>
              <w:rPr>
                <w:rFonts w:ascii="Times New Roman" w:hAnsi="Times New Roman"/>
                <w:sz w:val="24"/>
              </w:rPr>
              <w:t>ug</w:t>
            </w:r>
            <w:proofErr w:type="spellEnd"/>
            <w:r>
              <w:rPr>
                <w:rFonts w:ascii="Times New Roman" w:hAnsi="Times New Roman"/>
                <w:sz w:val="24"/>
              </w:rPr>
              <w:t>/m3</w:t>
            </w:r>
          </w:p>
        </w:tc>
        <w:tc>
          <w:tcPr>
            <w:tcW w:w="5363" w:type="dxa"/>
          </w:tcPr>
          <w:p w:rsidR="00C54D61" w:rsidRDefault="00C54D61" w:rsidP="00C54D61">
            <w:pPr>
              <w:pStyle w:val="BodyList"/>
              <w:numPr>
                <w:ilvl w:val="0"/>
                <w:numId w:val="33"/>
              </w:numPr>
              <w:tabs>
                <w:tab w:val="clear" w:pos="720"/>
              </w:tabs>
              <w:spacing w:after="0"/>
              <w:ind w:left="342" w:hanging="270"/>
              <w:rPr>
                <w:rFonts w:ascii="Times New Roman" w:hAnsi="Times New Roman"/>
                <w:sz w:val="24"/>
              </w:rPr>
            </w:pPr>
            <w:r>
              <w:rPr>
                <w:rFonts w:ascii="Times New Roman" w:hAnsi="Times New Roman"/>
                <w:sz w:val="24"/>
              </w:rPr>
              <w:t>Half mask supplied air respirator operated in pressure demand or other positive pressure mode.</w:t>
            </w:r>
          </w:p>
        </w:tc>
      </w:tr>
      <w:tr w:rsidR="00C54D61" w:rsidTr="00370375">
        <w:trPr>
          <w:jc w:val="center"/>
        </w:trPr>
        <w:tc>
          <w:tcPr>
            <w:tcW w:w="4093" w:type="dxa"/>
          </w:tcPr>
          <w:p w:rsidR="00C54D61" w:rsidRDefault="00C54D61" w:rsidP="00370375">
            <w:pPr>
              <w:pStyle w:val="BodyList"/>
              <w:spacing w:after="0"/>
              <w:ind w:left="0" w:firstLine="0"/>
              <w:jc w:val="right"/>
              <w:rPr>
                <w:rFonts w:ascii="Times New Roman" w:hAnsi="Times New Roman"/>
                <w:sz w:val="24"/>
              </w:rPr>
            </w:pPr>
            <w:r>
              <w:rPr>
                <w:rFonts w:ascii="Times New Roman" w:hAnsi="Times New Roman"/>
                <w:sz w:val="24"/>
              </w:rPr>
              <w:t xml:space="preserve">&lt; 100000 </w:t>
            </w:r>
            <w:proofErr w:type="spellStart"/>
            <w:r>
              <w:rPr>
                <w:rFonts w:ascii="Times New Roman" w:hAnsi="Times New Roman"/>
                <w:sz w:val="24"/>
              </w:rPr>
              <w:t>ug</w:t>
            </w:r>
            <w:proofErr w:type="spellEnd"/>
            <w:r>
              <w:rPr>
                <w:rFonts w:ascii="Times New Roman" w:hAnsi="Times New Roman"/>
                <w:sz w:val="24"/>
              </w:rPr>
              <w:t>/m3</w:t>
            </w:r>
          </w:p>
        </w:tc>
        <w:tc>
          <w:tcPr>
            <w:tcW w:w="5363" w:type="dxa"/>
          </w:tcPr>
          <w:p w:rsidR="00C54D61" w:rsidRDefault="00C54D61" w:rsidP="00C54D61">
            <w:pPr>
              <w:pStyle w:val="BodyList"/>
              <w:numPr>
                <w:ilvl w:val="0"/>
                <w:numId w:val="33"/>
              </w:numPr>
              <w:tabs>
                <w:tab w:val="clear" w:pos="720"/>
              </w:tabs>
              <w:spacing w:after="0"/>
              <w:ind w:left="342" w:hanging="270"/>
              <w:rPr>
                <w:rFonts w:ascii="Times New Roman" w:hAnsi="Times New Roman"/>
                <w:sz w:val="24"/>
              </w:rPr>
            </w:pPr>
            <w:r>
              <w:rPr>
                <w:rFonts w:ascii="Times New Roman" w:hAnsi="Times New Roman"/>
                <w:sz w:val="24"/>
              </w:rPr>
              <w:t>Full mask supplied air respirator operated in pressure demand or other positive pressure mode (e.g., type CE abrasive blasting respirator operated in a positive pressure mode).</w:t>
            </w:r>
          </w:p>
        </w:tc>
      </w:tr>
      <w:tr w:rsidR="00C54D61" w:rsidTr="00370375">
        <w:trPr>
          <w:jc w:val="center"/>
        </w:trPr>
        <w:tc>
          <w:tcPr>
            <w:tcW w:w="4093" w:type="dxa"/>
          </w:tcPr>
          <w:p w:rsidR="00C54D61" w:rsidRDefault="00C54D61" w:rsidP="00370375">
            <w:pPr>
              <w:pStyle w:val="BodyList"/>
              <w:spacing w:after="0"/>
              <w:ind w:left="1080" w:firstLine="0"/>
              <w:jc w:val="right"/>
              <w:rPr>
                <w:rFonts w:ascii="Times New Roman" w:hAnsi="Times New Roman"/>
                <w:sz w:val="24"/>
              </w:rPr>
            </w:pPr>
            <w:r>
              <w:rPr>
                <w:rFonts w:ascii="Times New Roman" w:hAnsi="Times New Roman"/>
                <w:sz w:val="24"/>
              </w:rPr>
              <w:t xml:space="preserve">100000 </w:t>
            </w:r>
            <w:proofErr w:type="spellStart"/>
            <w:r>
              <w:rPr>
                <w:rFonts w:ascii="Times New Roman" w:hAnsi="Times New Roman"/>
                <w:sz w:val="24"/>
              </w:rPr>
              <w:t>ug</w:t>
            </w:r>
            <w:proofErr w:type="spellEnd"/>
            <w:r>
              <w:rPr>
                <w:rFonts w:ascii="Times New Roman" w:hAnsi="Times New Roman"/>
                <w:sz w:val="24"/>
              </w:rPr>
              <w:t>/m3</w:t>
            </w:r>
          </w:p>
          <w:p w:rsidR="00C54D61" w:rsidRDefault="00C54D61" w:rsidP="00370375">
            <w:pPr>
              <w:pStyle w:val="BodyList"/>
              <w:spacing w:after="0"/>
              <w:ind w:left="1080" w:firstLine="0"/>
              <w:jc w:val="right"/>
              <w:rPr>
                <w:rFonts w:ascii="Times New Roman" w:hAnsi="Times New Roman"/>
                <w:sz w:val="24"/>
              </w:rPr>
            </w:pPr>
            <w:r>
              <w:rPr>
                <w:rFonts w:ascii="Times New Roman" w:hAnsi="Times New Roman"/>
                <w:sz w:val="24"/>
              </w:rPr>
              <w:t>or unknown concentration</w:t>
            </w:r>
          </w:p>
        </w:tc>
        <w:tc>
          <w:tcPr>
            <w:tcW w:w="5363" w:type="dxa"/>
          </w:tcPr>
          <w:p w:rsidR="00C54D61" w:rsidRDefault="00C54D61" w:rsidP="00C54D61">
            <w:pPr>
              <w:pStyle w:val="BodyList"/>
              <w:numPr>
                <w:ilvl w:val="0"/>
                <w:numId w:val="33"/>
              </w:numPr>
              <w:tabs>
                <w:tab w:val="clear" w:pos="720"/>
              </w:tabs>
              <w:spacing w:after="0"/>
              <w:ind w:left="342" w:hanging="270"/>
              <w:rPr>
                <w:rFonts w:ascii="Times New Roman" w:hAnsi="Times New Roman"/>
                <w:sz w:val="24"/>
              </w:rPr>
            </w:pPr>
            <w:r>
              <w:rPr>
                <w:rFonts w:ascii="Times New Roman" w:hAnsi="Times New Roman"/>
                <w:sz w:val="24"/>
              </w:rPr>
              <w:t>Full mask SCBA operated in pressure demand or other positive pressure mode.</w:t>
            </w:r>
          </w:p>
        </w:tc>
      </w:tr>
    </w:tbl>
    <w:p w:rsidR="00C54D61" w:rsidRDefault="00C54D61" w:rsidP="00C54D61">
      <w:pPr>
        <w:pStyle w:val="BodyList"/>
        <w:ind w:left="0" w:firstLine="0"/>
        <w:jc w:val="both"/>
        <w:rPr>
          <w:rFonts w:ascii="Times New Roman" w:hAnsi="Times New Roman"/>
        </w:rPr>
      </w:pPr>
    </w:p>
    <w:p w:rsidR="00C54D61" w:rsidRDefault="00C54D61" w:rsidP="00C54D61">
      <w:pPr>
        <w:pStyle w:val="BodyList"/>
        <w:ind w:left="0" w:firstLine="0"/>
        <w:jc w:val="center"/>
        <w:rPr>
          <w:rFonts w:ascii="Times New Roman" w:hAnsi="Times New Roman"/>
          <w:sz w:val="24"/>
        </w:rPr>
      </w:pPr>
      <w:r>
        <w:rPr>
          <w:rFonts w:ascii="Times New Roman" w:hAnsi="Times New Roman"/>
          <w:b/>
          <w:bCs/>
          <w:sz w:val="28"/>
        </w:rPr>
        <w:t>Key</w:t>
      </w:r>
    </w:p>
    <w:p w:rsidR="00C54D61" w:rsidRDefault="00C54D61" w:rsidP="00C54D61">
      <w:pPr>
        <w:pStyle w:val="BodyList"/>
        <w:numPr>
          <w:ilvl w:val="1"/>
          <w:numId w:val="28"/>
        </w:numPr>
        <w:rPr>
          <w:rFonts w:ascii="Times New Roman" w:hAnsi="Times New Roman"/>
          <w:sz w:val="24"/>
        </w:rPr>
      </w:pPr>
      <w:r>
        <w:rPr>
          <w:rFonts w:ascii="Times New Roman" w:hAnsi="Times New Roman"/>
          <w:sz w:val="24"/>
        </w:rPr>
        <w:t>Respirators specified in this table represent minimum level of protection.</w:t>
      </w:r>
    </w:p>
    <w:p w:rsidR="00C54D61" w:rsidRDefault="00C54D61" w:rsidP="00C54D61">
      <w:pPr>
        <w:pStyle w:val="BodyList"/>
        <w:numPr>
          <w:ilvl w:val="1"/>
          <w:numId w:val="28"/>
        </w:numPr>
        <w:rPr>
          <w:rFonts w:ascii="Times New Roman" w:hAnsi="Times New Roman"/>
          <w:sz w:val="24"/>
        </w:rPr>
      </w:pPr>
      <w:r>
        <w:rPr>
          <w:rFonts w:ascii="Times New Roman" w:hAnsi="Times New Roman"/>
          <w:sz w:val="24"/>
        </w:rPr>
        <w:t>APR = Air Purifying Respirator</w:t>
      </w:r>
    </w:p>
    <w:p w:rsidR="00C54D61" w:rsidRDefault="00C54D61" w:rsidP="00C54D61">
      <w:pPr>
        <w:pStyle w:val="BodyList"/>
        <w:numPr>
          <w:ilvl w:val="1"/>
          <w:numId w:val="28"/>
        </w:numPr>
        <w:rPr>
          <w:rFonts w:ascii="Times New Roman" w:hAnsi="Times New Roman"/>
          <w:sz w:val="24"/>
        </w:rPr>
      </w:pPr>
      <w:r>
        <w:rPr>
          <w:rFonts w:ascii="Times New Roman" w:hAnsi="Times New Roman"/>
          <w:sz w:val="24"/>
        </w:rPr>
        <w:t>HEPA = High Efficient Particulate Air</w:t>
      </w:r>
    </w:p>
    <w:p w:rsidR="00C54D61" w:rsidRDefault="00C54D61" w:rsidP="00C54D61">
      <w:pPr>
        <w:pStyle w:val="BodyList"/>
        <w:numPr>
          <w:ilvl w:val="1"/>
          <w:numId w:val="28"/>
        </w:numPr>
        <w:rPr>
          <w:rFonts w:ascii="Times New Roman" w:hAnsi="Times New Roman"/>
        </w:rPr>
      </w:pPr>
      <w:r>
        <w:rPr>
          <w:rFonts w:ascii="Times New Roman" w:hAnsi="Times New Roman"/>
          <w:sz w:val="24"/>
        </w:rPr>
        <w:t>SCBA = Self Contained Breathing Apparatus</w:t>
      </w:r>
    </w:p>
    <w:p w:rsidR="00D349E6" w:rsidRDefault="00D349E6" w:rsidP="00D349E6"/>
    <w:p w:rsidR="00D349E6" w:rsidRDefault="00D349E6" w:rsidP="00D349E6"/>
    <w:bookmarkEnd w:id="0"/>
    <w:bookmarkEnd w:id="1"/>
    <w:bookmarkEnd w:id="2"/>
    <w:bookmarkEnd w:id="3"/>
    <w:p w:rsidR="00D417F5" w:rsidRPr="00660AB1" w:rsidRDefault="00D417F5" w:rsidP="00014AAD">
      <w:pPr>
        <w:spacing w:after="120"/>
        <w:rPr>
          <w:rFonts w:cs="Arial"/>
          <w:szCs w:val="22"/>
        </w:rPr>
      </w:pPr>
    </w:p>
    <w:sectPr w:rsidR="00D417F5" w:rsidRPr="00660AB1" w:rsidSect="0030443E">
      <w:headerReference w:type="default" r:id="rId9"/>
      <w:headerReference w:type="first" r:id="rId10"/>
      <w:pgSz w:w="12240" w:h="15840" w:code="1"/>
      <w:pgMar w:top="1527" w:right="1008" w:bottom="1008" w:left="1008" w:header="720" w:footer="432" w:gutter="0"/>
      <w:pgBorders>
        <w:top w:val="single" w:sz="12" w:space="1" w:color="auto"/>
        <w:left w:val="single" w:sz="12" w:space="10" w:color="auto"/>
        <w:bottom w:val="single" w:sz="12" w:space="6" w:color="auto"/>
        <w:right w:val="single" w:sz="12" w:space="10" w:color="auto"/>
      </w:pgBorders>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4489" w:rsidRDefault="00C44489" w:rsidP="007D7F4F">
      <w:r>
        <w:separator/>
      </w:r>
    </w:p>
  </w:endnote>
  <w:endnote w:type="continuationSeparator" w:id="0">
    <w:p w:rsidR="00C44489" w:rsidRDefault="00C44489" w:rsidP="007D7F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urier (W1)">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alatino">
    <w:altName w:val="Book Antiqua"/>
    <w:charset w:val="00"/>
    <w:family w:val="roman"/>
    <w:pitch w:val="variable"/>
    <w:sig w:usb0="00000007" w:usb1="00000000" w:usb2="00000000" w:usb3="00000000" w:csb0="00000093"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4489" w:rsidRDefault="00C44489" w:rsidP="007D7F4F">
      <w:r>
        <w:separator/>
      </w:r>
    </w:p>
  </w:footnote>
  <w:footnote w:type="continuationSeparator" w:id="0">
    <w:p w:rsidR="00C44489" w:rsidRDefault="00C44489" w:rsidP="007D7F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6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
      <w:gridCol w:w="3879"/>
      <w:gridCol w:w="2068"/>
      <w:gridCol w:w="613"/>
      <w:gridCol w:w="1952"/>
      <w:gridCol w:w="1100"/>
    </w:tblGrid>
    <w:tr w:rsidR="005169E3" w:rsidRPr="00DB4123" w:rsidTr="005169E3">
      <w:trPr>
        <w:trHeight w:hRule="exact" w:val="720"/>
        <w:jc w:val="center"/>
      </w:trPr>
      <w:tc>
        <w:tcPr>
          <w:tcW w:w="1044" w:type="dxa"/>
          <w:tcBorders>
            <w:top w:val="nil"/>
            <w:left w:val="nil"/>
          </w:tcBorders>
          <w:vAlign w:val="center"/>
        </w:tcPr>
        <w:p w:rsidR="005169E3" w:rsidRPr="00DB4123" w:rsidRDefault="005169E3" w:rsidP="005169E3">
          <w:pPr>
            <w:pStyle w:val="Header"/>
            <w:spacing w:after="0"/>
            <w:jc w:val="center"/>
            <w:rPr>
              <w:rFonts w:cs="Arial"/>
              <w:b/>
            </w:rPr>
          </w:pPr>
          <w:r>
            <w:rPr>
              <w:rFonts w:cs="Arial"/>
              <w:b/>
              <w:noProof/>
              <w:snapToGr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9" type="#_x0000_t75" style="position:absolute;left:0;text-align:left;margin-left:-3pt;margin-top:3.4pt;width:35.6pt;height:28.55pt;z-index:2" o:allowincell="f" fillcolor="window">
                <v:imagedata r:id="rId1" o:title=""/>
                <w10:wrap type="topAndBottom"/>
                <w10:anchorlock/>
              </v:shape>
              <o:OLEObject Type="Embed" ProgID="MS_ClipArt_Gallery.2" ShapeID="_x0000_s2069" DrawAspect="Content" ObjectID="_1573450603" r:id="rId2"/>
            </w:pict>
          </w:r>
          <w:r>
            <w:rPr>
              <w:rFonts w:cs="Arial"/>
              <w:b/>
            </w:rPr>
            <w:t xml:space="preserve">      </w:t>
          </w:r>
        </w:p>
      </w:tc>
      <w:tc>
        <w:tcPr>
          <w:tcW w:w="3879" w:type="dxa"/>
          <w:tcBorders>
            <w:top w:val="nil"/>
            <w:left w:val="nil"/>
          </w:tcBorders>
          <w:vAlign w:val="center"/>
        </w:tcPr>
        <w:p w:rsidR="005169E3" w:rsidRPr="00DB4123" w:rsidRDefault="005169E3" w:rsidP="00030714">
          <w:pPr>
            <w:pStyle w:val="Header"/>
            <w:spacing w:after="0"/>
            <w:jc w:val="center"/>
            <w:rPr>
              <w:rFonts w:cs="Arial"/>
              <w:b/>
            </w:rPr>
          </w:pPr>
          <w:r>
            <w:rPr>
              <w:rFonts w:cs="Arial"/>
              <w:b/>
            </w:rPr>
            <w:t>Lead &amp; Cadmium Procedure</w:t>
          </w:r>
        </w:p>
      </w:tc>
      <w:tc>
        <w:tcPr>
          <w:tcW w:w="2068" w:type="dxa"/>
          <w:tcBorders>
            <w:top w:val="nil"/>
          </w:tcBorders>
        </w:tcPr>
        <w:p w:rsidR="005169E3" w:rsidRPr="00DB4123" w:rsidRDefault="005169E3" w:rsidP="00DB4123">
          <w:pPr>
            <w:spacing w:before="60" w:after="60"/>
            <w:jc w:val="center"/>
          </w:pPr>
          <w:r w:rsidRPr="00DB4123">
            <w:rPr>
              <w:sz w:val="16"/>
            </w:rPr>
            <w:t>PROCEDURE NO.</w:t>
          </w:r>
        </w:p>
        <w:p w:rsidR="005169E3" w:rsidRPr="00DB4123" w:rsidRDefault="005169E3" w:rsidP="00DB4123">
          <w:pPr>
            <w:spacing w:before="60" w:after="60"/>
            <w:jc w:val="center"/>
          </w:pPr>
        </w:p>
      </w:tc>
      <w:tc>
        <w:tcPr>
          <w:tcW w:w="613" w:type="dxa"/>
          <w:tcBorders>
            <w:top w:val="nil"/>
          </w:tcBorders>
        </w:tcPr>
        <w:p w:rsidR="005169E3" w:rsidRPr="00DB4123" w:rsidRDefault="005169E3" w:rsidP="00DB4123">
          <w:pPr>
            <w:spacing w:before="60" w:after="60"/>
            <w:jc w:val="center"/>
          </w:pPr>
          <w:r w:rsidRPr="00DB4123">
            <w:rPr>
              <w:sz w:val="16"/>
            </w:rPr>
            <w:t>REV.</w:t>
          </w:r>
        </w:p>
        <w:p w:rsidR="005169E3" w:rsidRPr="00DB4123" w:rsidRDefault="005169E3" w:rsidP="00DB4123">
          <w:pPr>
            <w:spacing w:before="60" w:after="60"/>
            <w:jc w:val="center"/>
          </w:pPr>
          <w:r>
            <w:t>2</w:t>
          </w:r>
        </w:p>
      </w:tc>
      <w:tc>
        <w:tcPr>
          <w:tcW w:w="1952" w:type="dxa"/>
          <w:tcBorders>
            <w:top w:val="nil"/>
          </w:tcBorders>
        </w:tcPr>
        <w:p w:rsidR="005169E3" w:rsidRPr="00DB4123" w:rsidRDefault="005169E3" w:rsidP="00DB4123">
          <w:pPr>
            <w:spacing w:before="60" w:after="60"/>
            <w:jc w:val="center"/>
            <w:rPr>
              <w:sz w:val="16"/>
            </w:rPr>
          </w:pPr>
          <w:r w:rsidRPr="00DB4123">
            <w:rPr>
              <w:sz w:val="16"/>
            </w:rPr>
            <w:t>DATE</w:t>
          </w:r>
        </w:p>
        <w:p w:rsidR="005169E3" w:rsidRPr="00DB4123" w:rsidRDefault="005169E3" w:rsidP="00DB4123">
          <w:pPr>
            <w:spacing w:before="60" w:after="60"/>
            <w:jc w:val="center"/>
          </w:pPr>
          <w:r>
            <w:t>29/Nov/2017</w:t>
          </w:r>
        </w:p>
      </w:tc>
      <w:tc>
        <w:tcPr>
          <w:tcW w:w="1100" w:type="dxa"/>
          <w:tcBorders>
            <w:top w:val="nil"/>
            <w:right w:val="nil"/>
          </w:tcBorders>
        </w:tcPr>
        <w:p w:rsidR="005169E3" w:rsidRPr="00DB4123" w:rsidRDefault="005169E3" w:rsidP="00DB4123">
          <w:pPr>
            <w:spacing w:before="60" w:after="60"/>
            <w:jc w:val="center"/>
            <w:rPr>
              <w:sz w:val="16"/>
            </w:rPr>
          </w:pPr>
          <w:r w:rsidRPr="00DB4123">
            <w:rPr>
              <w:sz w:val="16"/>
            </w:rPr>
            <w:t>PAGE</w:t>
          </w:r>
        </w:p>
        <w:p w:rsidR="005169E3" w:rsidRPr="00DB4123" w:rsidRDefault="005169E3" w:rsidP="00DB4123">
          <w:pPr>
            <w:spacing w:before="60" w:after="60"/>
            <w:jc w:val="center"/>
            <w:rPr>
              <w:rFonts w:cs="Arial"/>
            </w:rPr>
          </w:pPr>
          <w:r w:rsidRPr="00DB4123">
            <w:rPr>
              <w:rStyle w:val="PageNumber"/>
              <w:rFonts w:cs="Arial"/>
            </w:rPr>
            <w:fldChar w:fldCharType="begin"/>
          </w:r>
          <w:r w:rsidRPr="00DB4123">
            <w:rPr>
              <w:rStyle w:val="PageNumber"/>
              <w:rFonts w:cs="Arial"/>
            </w:rPr>
            <w:instrText xml:space="preserve"> PAGE </w:instrText>
          </w:r>
          <w:r w:rsidRPr="00DB4123">
            <w:rPr>
              <w:rStyle w:val="PageNumber"/>
              <w:rFonts w:cs="Arial"/>
            </w:rPr>
            <w:fldChar w:fldCharType="separate"/>
          </w:r>
          <w:r w:rsidR="00F9242E">
            <w:rPr>
              <w:rStyle w:val="PageNumber"/>
              <w:rFonts w:cs="Arial"/>
              <w:noProof/>
            </w:rPr>
            <w:t>12</w:t>
          </w:r>
          <w:r w:rsidRPr="00DB4123">
            <w:rPr>
              <w:rStyle w:val="PageNumber"/>
              <w:rFonts w:cs="Arial"/>
            </w:rPr>
            <w:fldChar w:fldCharType="end"/>
          </w:r>
          <w:r w:rsidRPr="00DB4123">
            <w:rPr>
              <w:rStyle w:val="PageNumber"/>
              <w:rFonts w:cs="Arial"/>
            </w:rPr>
            <w:t xml:space="preserve"> of </w:t>
          </w:r>
          <w:r w:rsidRPr="00DB4123">
            <w:rPr>
              <w:rStyle w:val="PageNumber"/>
              <w:rFonts w:cs="Arial"/>
            </w:rPr>
            <w:fldChar w:fldCharType="begin"/>
          </w:r>
          <w:r w:rsidRPr="00DB4123">
            <w:rPr>
              <w:rStyle w:val="PageNumber"/>
              <w:rFonts w:cs="Arial"/>
            </w:rPr>
            <w:instrText xml:space="preserve"> NUMPAGES </w:instrText>
          </w:r>
          <w:r w:rsidRPr="00DB4123">
            <w:rPr>
              <w:rStyle w:val="PageNumber"/>
              <w:rFonts w:cs="Arial"/>
            </w:rPr>
            <w:fldChar w:fldCharType="separate"/>
          </w:r>
          <w:r w:rsidR="00F9242E">
            <w:rPr>
              <w:rStyle w:val="PageNumber"/>
              <w:rFonts w:cs="Arial"/>
              <w:noProof/>
            </w:rPr>
            <w:t>12</w:t>
          </w:r>
          <w:r w:rsidRPr="00DB4123">
            <w:rPr>
              <w:rStyle w:val="PageNumber"/>
              <w:rFonts w:cs="Arial"/>
            </w:rPr>
            <w:fldChar w:fldCharType="end"/>
          </w:r>
        </w:p>
      </w:tc>
    </w:tr>
    <w:tr w:rsidR="00370375" w:rsidTr="005169E3">
      <w:trPr>
        <w:trHeight w:val="13968"/>
        <w:jc w:val="center"/>
      </w:trPr>
      <w:tc>
        <w:tcPr>
          <w:tcW w:w="4923" w:type="dxa"/>
          <w:gridSpan w:val="2"/>
        </w:tcPr>
        <w:p w:rsidR="00370375" w:rsidRDefault="00370375" w:rsidP="007D7F4F">
          <w:pPr>
            <w:pStyle w:val="Header"/>
          </w:pPr>
        </w:p>
      </w:tc>
      <w:tc>
        <w:tcPr>
          <w:tcW w:w="2068" w:type="dxa"/>
        </w:tcPr>
        <w:p w:rsidR="00370375" w:rsidRDefault="00370375" w:rsidP="007D7F4F">
          <w:pPr>
            <w:pStyle w:val="Header"/>
          </w:pPr>
        </w:p>
      </w:tc>
      <w:tc>
        <w:tcPr>
          <w:tcW w:w="613" w:type="dxa"/>
        </w:tcPr>
        <w:p w:rsidR="00370375" w:rsidRDefault="00370375" w:rsidP="007D7F4F">
          <w:pPr>
            <w:pStyle w:val="Header"/>
          </w:pPr>
        </w:p>
      </w:tc>
      <w:tc>
        <w:tcPr>
          <w:tcW w:w="1952" w:type="dxa"/>
        </w:tcPr>
        <w:p w:rsidR="00370375" w:rsidRDefault="00370375" w:rsidP="007D7F4F">
          <w:pPr>
            <w:pStyle w:val="Header"/>
          </w:pPr>
        </w:p>
      </w:tc>
      <w:tc>
        <w:tcPr>
          <w:tcW w:w="1100" w:type="dxa"/>
        </w:tcPr>
        <w:p w:rsidR="00370375" w:rsidRDefault="00370375" w:rsidP="007D7F4F">
          <w:pPr>
            <w:pStyle w:val="Header"/>
          </w:pPr>
        </w:p>
      </w:tc>
    </w:tr>
  </w:tbl>
  <w:p w:rsidR="00370375" w:rsidRDefault="0037037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6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5623"/>
      <w:gridCol w:w="2337"/>
      <w:gridCol w:w="492"/>
      <w:gridCol w:w="984"/>
      <w:gridCol w:w="1220"/>
    </w:tblGrid>
    <w:tr w:rsidR="00370375" w:rsidRPr="00DB4123" w:rsidTr="00DB4123">
      <w:trPr>
        <w:trHeight w:val="720"/>
        <w:jc w:val="center"/>
      </w:trPr>
      <w:tc>
        <w:tcPr>
          <w:tcW w:w="5623" w:type="dxa"/>
          <w:vMerge w:val="restart"/>
          <w:tcBorders>
            <w:top w:val="nil"/>
            <w:left w:val="nil"/>
          </w:tcBorders>
          <w:shd w:val="clear" w:color="auto" w:fill="FFFFFF"/>
        </w:tcPr>
        <w:p w:rsidR="00370375" w:rsidRDefault="00C44489" w:rsidP="00F648DC">
          <w:r>
            <w:rPr>
              <w:noProof/>
              <w:snapToGr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3" type="#_x0000_t75" style="position:absolute;margin-left:83.5pt;margin-top:9.4pt;width:89.25pt;height:71.6pt;z-index:1" o:allowincell="f" fillcolor="window">
                <v:imagedata r:id="rId1" o:title=""/>
                <w10:wrap type="topAndBottom"/>
                <w10:anchorlock/>
              </v:shape>
              <o:OLEObject Type="Embed" ProgID="MS_ClipArt_Gallery.2" ShapeID="_x0000_s2063" DrawAspect="Content" ObjectID="_1573450604" r:id="rId2"/>
            </w:pict>
          </w:r>
        </w:p>
        <w:p w:rsidR="00370375" w:rsidRDefault="00370375" w:rsidP="00F648DC"/>
        <w:p w:rsidR="00370375" w:rsidRPr="00DB4123" w:rsidRDefault="00370375" w:rsidP="00D64917">
          <w:pPr>
            <w:rPr>
              <w:b/>
              <w:sz w:val="16"/>
              <w:szCs w:val="16"/>
            </w:rPr>
          </w:pPr>
        </w:p>
        <w:p w:rsidR="00370375" w:rsidRPr="00DB4123" w:rsidRDefault="00370375" w:rsidP="00DB4123">
          <w:pPr>
            <w:spacing w:after="0"/>
            <w:rPr>
              <w:rFonts w:cs="Arial"/>
              <w:sz w:val="20"/>
            </w:rPr>
          </w:pPr>
        </w:p>
        <w:p w:rsidR="00370375" w:rsidRPr="00DB4123" w:rsidRDefault="00370375" w:rsidP="00DB4123">
          <w:pPr>
            <w:tabs>
              <w:tab w:val="left" w:pos="360"/>
            </w:tabs>
            <w:jc w:val="center"/>
            <w:rPr>
              <w:rFonts w:cs="Arial"/>
            </w:rPr>
          </w:pPr>
        </w:p>
        <w:p w:rsidR="00370375" w:rsidRPr="00DB4123" w:rsidRDefault="001A398C" w:rsidP="00030714">
          <w:pPr>
            <w:tabs>
              <w:tab w:val="left" w:pos="360"/>
            </w:tabs>
            <w:jc w:val="center"/>
            <w:rPr>
              <w:rFonts w:cs="Arial"/>
              <w:b/>
              <w:sz w:val="36"/>
              <w:szCs w:val="36"/>
            </w:rPr>
          </w:pPr>
          <w:r>
            <w:rPr>
              <w:rFonts w:cs="Arial"/>
              <w:b/>
              <w:sz w:val="36"/>
              <w:szCs w:val="36"/>
            </w:rPr>
            <w:t>LEAD AND CADMIUM</w:t>
          </w:r>
          <w:r w:rsidR="00370375">
            <w:rPr>
              <w:rFonts w:cs="Arial"/>
              <w:b/>
              <w:sz w:val="36"/>
              <w:szCs w:val="36"/>
            </w:rPr>
            <w:t xml:space="preserve"> PROCEDURE</w:t>
          </w:r>
        </w:p>
      </w:tc>
      <w:tc>
        <w:tcPr>
          <w:tcW w:w="2829" w:type="dxa"/>
          <w:gridSpan w:val="2"/>
          <w:tcBorders>
            <w:top w:val="nil"/>
            <w:bottom w:val="single" w:sz="4" w:space="0" w:color="auto"/>
          </w:tcBorders>
          <w:shd w:val="clear" w:color="auto" w:fill="FFFFFF"/>
        </w:tcPr>
        <w:p w:rsidR="00370375" w:rsidRPr="00DB4123" w:rsidRDefault="00370375" w:rsidP="00DB4123">
          <w:pPr>
            <w:spacing w:before="40" w:after="0"/>
            <w:rPr>
              <w:rFonts w:cs="Arial"/>
              <w:sz w:val="20"/>
            </w:rPr>
          </w:pPr>
          <w:r w:rsidRPr="00DB4123">
            <w:rPr>
              <w:rFonts w:cs="Arial"/>
              <w:sz w:val="20"/>
            </w:rPr>
            <w:t>PROCEDURE NO.</w:t>
          </w:r>
        </w:p>
        <w:p w:rsidR="00370375" w:rsidRPr="00DB4123" w:rsidRDefault="00370375" w:rsidP="00DB4123">
          <w:pPr>
            <w:spacing w:before="120" w:after="0"/>
            <w:jc w:val="center"/>
            <w:rPr>
              <w:rFonts w:cs="Arial"/>
            </w:rPr>
          </w:pPr>
        </w:p>
      </w:tc>
      <w:tc>
        <w:tcPr>
          <w:tcW w:w="2204" w:type="dxa"/>
          <w:gridSpan w:val="2"/>
          <w:tcBorders>
            <w:top w:val="nil"/>
            <w:bottom w:val="single" w:sz="4" w:space="0" w:color="auto"/>
            <w:right w:val="nil"/>
          </w:tcBorders>
          <w:shd w:val="clear" w:color="auto" w:fill="FFFFFF"/>
        </w:tcPr>
        <w:p w:rsidR="00370375" w:rsidRPr="00DB4123" w:rsidRDefault="00370375" w:rsidP="00DB4123">
          <w:pPr>
            <w:spacing w:before="40" w:after="0"/>
            <w:rPr>
              <w:rFonts w:cs="Arial"/>
              <w:sz w:val="20"/>
            </w:rPr>
          </w:pPr>
          <w:r w:rsidRPr="00DB4123">
            <w:rPr>
              <w:rFonts w:cs="Arial"/>
              <w:sz w:val="20"/>
            </w:rPr>
            <w:t>PAGE</w:t>
          </w:r>
        </w:p>
        <w:p w:rsidR="00370375" w:rsidRPr="00DB4123" w:rsidRDefault="00061A8E" w:rsidP="00DB4123">
          <w:pPr>
            <w:spacing w:before="120" w:after="0"/>
            <w:jc w:val="center"/>
            <w:rPr>
              <w:rFonts w:cs="Arial"/>
            </w:rPr>
          </w:pPr>
          <w:r w:rsidRPr="00DB4123">
            <w:rPr>
              <w:rStyle w:val="PageNumber"/>
              <w:rFonts w:cs="Arial"/>
            </w:rPr>
            <w:fldChar w:fldCharType="begin"/>
          </w:r>
          <w:r w:rsidR="00370375" w:rsidRPr="00DB4123">
            <w:rPr>
              <w:rStyle w:val="PageNumber"/>
              <w:rFonts w:cs="Arial"/>
            </w:rPr>
            <w:instrText xml:space="preserve"> PAGE </w:instrText>
          </w:r>
          <w:r w:rsidRPr="00DB4123">
            <w:rPr>
              <w:rStyle w:val="PageNumber"/>
              <w:rFonts w:cs="Arial"/>
            </w:rPr>
            <w:fldChar w:fldCharType="separate"/>
          </w:r>
          <w:r w:rsidR="00F9242E">
            <w:rPr>
              <w:rStyle w:val="PageNumber"/>
              <w:rFonts w:cs="Arial"/>
              <w:noProof/>
            </w:rPr>
            <w:t>1</w:t>
          </w:r>
          <w:r w:rsidRPr="00DB4123">
            <w:rPr>
              <w:rStyle w:val="PageNumber"/>
              <w:rFonts w:cs="Arial"/>
            </w:rPr>
            <w:fldChar w:fldCharType="end"/>
          </w:r>
          <w:r w:rsidR="00370375" w:rsidRPr="00DB4123">
            <w:rPr>
              <w:rStyle w:val="PageNumber"/>
              <w:rFonts w:cs="Arial"/>
            </w:rPr>
            <w:t xml:space="preserve"> of </w:t>
          </w:r>
          <w:r w:rsidRPr="00DB4123">
            <w:rPr>
              <w:rStyle w:val="PageNumber"/>
              <w:rFonts w:cs="Arial"/>
            </w:rPr>
            <w:fldChar w:fldCharType="begin"/>
          </w:r>
          <w:r w:rsidR="00370375" w:rsidRPr="00DB4123">
            <w:rPr>
              <w:rStyle w:val="PageNumber"/>
              <w:rFonts w:cs="Arial"/>
            </w:rPr>
            <w:instrText xml:space="preserve"> NUMPAGES </w:instrText>
          </w:r>
          <w:r w:rsidRPr="00DB4123">
            <w:rPr>
              <w:rStyle w:val="PageNumber"/>
              <w:rFonts w:cs="Arial"/>
            </w:rPr>
            <w:fldChar w:fldCharType="separate"/>
          </w:r>
          <w:r w:rsidR="00F9242E">
            <w:rPr>
              <w:rStyle w:val="PageNumber"/>
              <w:rFonts w:cs="Arial"/>
              <w:noProof/>
            </w:rPr>
            <w:t>12</w:t>
          </w:r>
          <w:r w:rsidRPr="00DB4123">
            <w:rPr>
              <w:rStyle w:val="PageNumber"/>
              <w:rFonts w:cs="Arial"/>
            </w:rPr>
            <w:fldChar w:fldCharType="end"/>
          </w:r>
        </w:p>
      </w:tc>
    </w:tr>
    <w:tr w:rsidR="00370375" w:rsidRPr="00DB4123" w:rsidTr="00DB4123">
      <w:trPr>
        <w:trHeight w:val="720"/>
        <w:jc w:val="center"/>
      </w:trPr>
      <w:tc>
        <w:tcPr>
          <w:tcW w:w="5623" w:type="dxa"/>
          <w:vMerge/>
          <w:tcBorders>
            <w:left w:val="nil"/>
          </w:tcBorders>
          <w:shd w:val="clear" w:color="auto" w:fill="FFFFFF"/>
        </w:tcPr>
        <w:p w:rsidR="00370375" w:rsidRDefault="00370375" w:rsidP="00F648DC"/>
      </w:tc>
      <w:tc>
        <w:tcPr>
          <w:tcW w:w="5033" w:type="dxa"/>
          <w:gridSpan w:val="4"/>
          <w:tcBorders>
            <w:right w:val="nil"/>
          </w:tcBorders>
          <w:shd w:val="clear" w:color="auto" w:fill="FFFFFF"/>
        </w:tcPr>
        <w:p w:rsidR="00370375" w:rsidRPr="00DB4123" w:rsidRDefault="00370375" w:rsidP="00DB4123">
          <w:pPr>
            <w:spacing w:before="40" w:after="0"/>
            <w:rPr>
              <w:rFonts w:cs="Arial"/>
              <w:sz w:val="20"/>
            </w:rPr>
          </w:pPr>
          <w:r w:rsidRPr="00DB4123">
            <w:rPr>
              <w:rFonts w:cs="Arial"/>
              <w:sz w:val="20"/>
            </w:rPr>
            <w:t>PREPARED BY</w:t>
          </w:r>
        </w:p>
        <w:p w:rsidR="00370375" w:rsidRPr="00DB4123" w:rsidRDefault="00370375" w:rsidP="00DB4123">
          <w:pPr>
            <w:spacing w:before="40" w:after="0"/>
            <w:jc w:val="center"/>
            <w:rPr>
              <w:rFonts w:cs="Arial"/>
            </w:rPr>
          </w:pPr>
          <w:r w:rsidRPr="00DB4123">
            <w:rPr>
              <w:rFonts w:cs="Arial"/>
            </w:rPr>
            <w:t>Michael S. Evans</w:t>
          </w:r>
        </w:p>
      </w:tc>
    </w:tr>
    <w:tr w:rsidR="00370375" w:rsidRPr="00DB4123" w:rsidTr="00DB4123">
      <w:trPr>
        <w:trHeight w:val="720"/>
        <w:jc w:val="center"/>
      </w:trPr>
      <w:tc>
        <w:tcPr>
          <w:tcW w:w="5623" w:type="dxa"/>
          <w:vMerge/>
          <w:tcBorders>
            <w:left w:val="nil"/>
          </w:tcBorders>
          <w:shd w:val="clear" w:color="auto" w:fill="FFFFFF"/>
        </w:tcPr>
        <w:p w:rsidR="00370375" w:rsidRDefault="00370375" w:rsidP="00F648DC"/>
      </w:tc>
      <w:tc>
        <w:tcPr>
          <w:tcW w:w="2337" w:type="dxa"/>
          <w:shd w:val="clear" w:color="auto" w:fill="FFFFFF"/>
        </w:tcPr>
        <w:p w:rsidR="00370375" w:rsidRPr="00DB4123" w:rsidRDefault="00370375" w:rsidP="00DB4123">
          <w:pPr>
            <w:spacing w:before="40"/>
            <w:rPr>
              <w:rFonts w:cs="Arial"/>
              <w:sz w:val="20"/>
            </w:rPr>
          </w:pPr>
          <w:r w:rsidRPr="00DB4123">
            <w:rPr>
              <w:rFonts w:cs="Arial"/>
              <w:sz w:val="20"/>
            </w:rPr>
            <w:t>APPROVED BY:</w:t>
          </w:r>
        </w:p>
        <w:p w:rsidR="00370375" w:rsidRPr="00DB4123" w:rsidRDefault="005169E3" w:rsidP="00DB4123">
          <w:pPr>
            <w:spacing w:before="240" w:after="0"/>
            <w:jc w:val="center"/>
            <w:rPr>
              <w:rFonts w:cs="Arial"/>
              <w:sz w:val="16"/>
              <w:szCs w:val="16"/>
            </w:rPr>
          </w:pPr>
          <w:r>
            <w:rPr>
              <w:rFonts w:cs="Arial"/>
              <w:sz w:val="16"/>
              <w:szCs w:val="16"/>
            </w:rPr>
            <w:t>Michael S. Evans</w:t>
          </w:r>
        </w:p>
      </w:tc>
      <w:tc>
        <w:tcPr>
          <w:tcW w:w="2696" w:type="dxa"/>
          <w:gridSpan w:val="3"/>
          <w:tcBorders>
            <w:right w:val="nil"/>
          </w:tcBorders>
          <w:shd w:val="clear" w:color="auto" w:fill="FFFFFF"/>
        </w:tcPr>
        <w:p w:rsidR="00370375" w:rsidRPr="00DB4123" w:rsidRDefault="00370375" w:rsidP="00DB4123">
          <w:pPr>
            <w:spacing w:before="40" w:after="0"/>
            <w:rPr>
              <w:rFonts w:cs="Arial"/>
              <w:sz w:val="20"/>
            </w:rPr>
          </w:pPr>
          <w:r w:rsidRPr="00DB4123">
            <w:rPr>
              <w:rFonts w:cs="Arial"/>
              <w:sz w:val="20"/>
            </w:rPr>
            <w:t>PROMULGATION DATE</w:t>
          </w:r>
        </w:p>
        <w:p w:rsidR="00370375" w:rsidRPr="00DB4123" w:rsidRDefault="00370375" w:rsidP="00DB4123">
          <w:pPr>
            <w:spacing w:before="120" w:after="0"/>
            <w:jc w:val="center"/>
            <w:rPr>
              <w:rFonts w:cs="Arial"/>
            </w:rPr>
          </w:pPr>
          <w:r>
            <w:rPr>
              <w:rFonts w:cs="Arial"/>
            </w:rPr>
            <w:t>02/AUG</w:t>
          </w:r>
          <w:r w:rsidRPr="00DB4123">
            <w:rPr>
              <w:rFonts w:cs="Arial"/>
            </w:rPr>
            <w:t>/2010</w:t>
          </w:r>
        </w:p>
      </w:tc>
    </w:tr>
    <w:tr w:rsidR="00370375" w:rsidRPr="00DB4123" w:rsidTr="00DB4123">
      <w:trPr>
        <w:trHeight w:val="720"/>
        <w:jc w:val="center"/>
      </w:trPr>
      <w:tc>
        <w:tcPr>
          <w:tcW w:w="5623" w:type="dxa"/>
          <w:vMerge/>
          <w:tcBorders>
            <w:left w:val="nil"/>
          </w:tcBorders>
          <w:shd w:val="clear" w:color="auto" w:fill="FFFFFF"/>
        </w:tcPr>
        <w:p w:rsidR="00370375" w:rsidRDefault="00370375" w:rsidP="00F648DC"/>
      </w:tc>
      <w:tc>
        <w:tcPr>
          <w:tcW w:w="3813" w:type="dxa"/>
          <w:gridSpan w:val="3"/>
          <w:shd w:val="clear" w:color="auto" w:fill="FFFFFF"/>
        </w:tcPr>
        <w:p w:rsidR="00370375" w:rsidRPr="00DB4123" w:rsidRDefault="00370375" w:rsidP="00DB4123">
          <w:pPr>
            <w:spacing w:before="40" w:after="0"/>
            <w:rPr>
              <w:rFonts w:cs="Arial"/>
              <w:sz w:val="20"/>
            </w:rPr>
          </w:pPr>
          <w:r w:rsidRPr="00DB4123">
            <w:rPr>
              <w:rFonts w:cs="Arial"/>
              <w:sz w:val="20"/>
            </w:rPr>
            <w:t>REVISION DATE</w:t>
          </w:r>
        </w:p>
        <w:p w:rsidR="00370375" w:rsidRPr="00DB4123" w:rsidRDefault="005169E3" w:rsidP="00DB4123">
          <w:pPr>
            <w:spacing w:before="40" w:after="0"/>
            <w:jc w:val="center"/>
            <w:rPr>
              <w:rFonts w:cs="Arial"/>
            </w:rPr>
          </w:pPr>
          <w:r>
            <w:rPr>
              <w:rFonts w:cs="Arial"/>
            </w:rPr>
            <w:t>29/November/2017</w:t>
          </w:r>
        </w:p>
      </w:tc>
      <w:tc>
        <w:tcPr>
          <w:tcW w:w="1220" w:type="dxa"/>
          <w:tcBorders>
            <w:right w:val="nil"/>
          </w:tcBorders>
          <w:shd w:val="clear" w:color="auto" w:fill="FFFFFF"/>
        </w:tcPr>
        <w:p w:rsidR="00370375" w:rsidRPr="00DB4123" w:rsidRDefault="00370375" w:rsidP="00DB4123">
          <w:pPr>
            <w:spacing w:before="40" w:after="0"/>
            <w:rPr>
              <w:rFonts w:cs="Arial"/>
              <w:sz w:val="20"/>
            </w:rPr>
          </w:pPr>
          <w:r w:rsidRPr="00DB4123">
            <w:rPr>
              <w:rFonts w:cs="Arial"/>
              <w:sz w:val="20"/>
            </w:rPr>
            <w:t>REV. #</w:t>
          </w:r>
        </w:p>
        <w:p w:rsidR="00370375" w:rsidRPr="00DB4123" w:rsidRDefault="005169E3" w:rsidP="00DB4123">
          <w:pPr>
            <w:spacing w:before="40" w:after="0"/>
            <w:jc w:val="center"/>
            <w:rPr>
              <w:rFonts w:cs="Arial"/>
            </w:rPr>
          </w:pPr>
          <w:r>
            <w:rPr>
              <w:rFonts w:cs="Arial"/>
            </w:rPr>
            <w:t>2</w:t>
          </w:r>
        </w:p>
      </w:tc>
    </w:tr>
  </w:tbl>
  <w:p w:rsidR="00370375" w:rsidRDefault="0037037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348BC"/>
    <w:multiLevelType w:val="hybridMultilevel"/>
    <w:tmpl w:val="2E9A364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nsid w:val="018046F7"/>
    <w:multiLevelType w:val="hybridMultilevel"/>
    <w:tmpl w:val="515CBCF4"/>
    <w:lvl w:ilvl="0" w:tplc="04090001">
      <w:start w:val="1"/>
      <w:numFmt w:val="bullet"/>
      <w:lvlText w:val=""/>
      <w:lvlJc w:val="left"/>
      <w:pPr>
        <w:ind w:left="2220" w:hanging="360"/>
      </w:pPr>
      <w:rPr>
        <w:rFonts w:ascii="Symbol" w:hAnsi="Symbol"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2">
    <w:nsid w:val="05E019EE"/>
    <w:multiLevelType w:val="hybridMultilevel"/>
    <w:tmpl w:val="DAAC928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
    <w:nsid w:val="15C97D8C"/>
    <w:multiLevelType w:val="hybridMultilevel"/>
    <w:tmpl w:val="643CD604"/>
    <w:lvl w:ilvl="0" w:tplc="2774FDC0">
      <w:start w:val="1"/>
      <w:numFmt w:val="lowerLetter"/>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4">
    <w:nsid w:val="1E112A35"/>
    <w:multiLevelType w:val="hybridMultilevel"/>
    <w:tmpl w:val="E732227C"/>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EC82225"/>
    <w:multiLevelType w:val="hybridMultilevel"/>
    <w:tmpl w:val="32BEFEB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nsid w:val="20F226AF"/>
    <w:multiLevelType w:val="hybridMultilevel"/>
    <w:tmpl w:val="4DCE5C8E"/>
    <w:lvl w:ilvl="0" w:tplc="04090001">
      <w:start w:val="1"/>
      <w:numFmt w:val="bullet"/>
      <w:lvlText w:val=""/>
      <w:lvlJc w:val="left"/>
      <w:pPr>
        <w:tabs>
          <w:tab w:val="num" w:pos="1440"/>
        </w:tabs>
        <w:ind w:left="1440" w:hanging="360"/>
      </w:pPr>
      <w:rPr>
        <w:rFonts w:ascii="Symbol" w:hAnsi="Symbol" w:hint="default"/>
      </w:rPr>
    </w:lvl>
    <w:lvl w:ilvl="1" w:tplc="04090001">
      <w:start w:val="1"/>
      <w:numFmt w:val="bullet"/>
      <w:lvlText w:val=""/>
      <w:lvlJc w:val="left"/>
      <w:pPr>
        <w:tabs>
          <w:tab w:val="num" w:pos="2160"/>
        </w:tabs>
        <w:ind w:left="2160" w:hanging="360"/>
      </w:pPr>
      <w:rPr>
        <w:rFonts w:ascii="Symbol" w:hAnsi="Symbol" w:hint="default"/>
      </w:rPr>
    </w:lvl>
    <w:lvl w:ilvl="2" w:tplc="04090001">
      <w:start w:val="1"/>
      <w:numFmt w:val="bullet"/>
      <w:lvlText w:val=""/>
      <w:lvlJc w:val="left"/>
      <w:pPr>
        <w:tabs>
          <w:tab w:val="num" w:pos="2880"/>
        </w:tabs>
        <w:ind w:left="2880" w:hanging="360"/>
      </w:pPr>
      <w:rPr>
        <w:rFonts w:ascii="Symbol" w:hAnsi="Symbol"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219B5D2A"/>
    <w:multiLevelType w:val="hybridMultilevel"/>
    <w:tmpl w:val="DB62BDD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8">
    <w:nsid w:val="273C59A2"/>
    <w:multiLevelType w:val="hybridMultilevel"/>
    <w:tmpl w:val="FB84B20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9">
    <w:nsid w:val="2C142527"/>
    <w:multiLevelType w:val="hybridMultilevel"/>
    <w:tmpl w:val="E44489F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0">
    <w:nsid w:val="2C7125B5"/>
    <w:multiLevelType w:val="hybridMultilevel"/>
    <w:tmpl w:val="77DC8E2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1">
    <w:nsid w:val="2E6C1797"/>
    <w:multiLevelType w:val="hybridMultilevel"/>
    <w:tmpl w:val="FAE00B2E"/>
    <w:lvl w:ilvl="0" w:tplc="04090001">
      <w:start w:val="1"/>
      <w:numFmt w:val="bullet"/>
      <w:lvlText w:val=""/>
      <w:lvlJc w:val="left"/>
      <w:pPr>
        <w:tabs>
          <w:tab w:val="num" w:pos="2160"/>
        </w:tabs>
        <w:ind w:left="2160" w:hanging="360"/>
      </w:pPr>
      <w:rPr>
        <w:rFonts w:ascii="Symbol" w:hAnsi="Symbol" w:hint="default"/>
      </w:rPr>
    </w:lvl>
    <w:lvl w:ilvl="1" w:tplc="04090001">
      <w:start w:val="1"/>
      <w:numFmt w:val="bullet"/>
      <w:lvlText w:val=""/>
      <w:lvlJc w:val="left"/>
      <w:pPr>
        <w:tabs>
          <w:tab w:val="num" w:pos="2880"/>
        </w:tabs>
        <w:ind w:left="2880" w:hanging="360"/>
      </w:pPr>
      <w:rPr>
        <w:rFonts w:ascii="Symbol" w:hAnsi="Symbol"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2">
    <w:nsid w:val="309B5C32"/>
    <w:multiLevelType w:val="hybridMultilevel"/>
    <w:tmpl w:val="6976516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3">
    <w:nsid w:val="32674641"/>
    <w:multiLevelType w:val="hybridMultilevel"/>
    <w:tmpl w:val="ED3219F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nsid w:val="356D61C9"/>
    <w:multiLevelType w:val="hybridMultilevel"/>
    <w:tmpl w:val="30883B9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nsid w:val="36094781"/>
    <w:multiLevelType w:val="hybridMultilevel"/>
    <w:tmpl w:val="B54EF4D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nsid w:val="3930318C"/>
    <w:multiLevelType w:val="hybridMultilevel"/>
    <w:tmpl w:val="FB28DFB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99545E8"/>
    <w:multiLevelType w:val="hybridMultilevel"/>
    <w:tmpl w:val="9F8E7A5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nsid w:val="3FA30524"/>
    <w:multiLevelType w:val="hybridMultilevel"/>
    <w:tmpl w:val="D5CA1C96"/>
    <w:lvl w:ilvl="0" w:tplc="04090001">
      <w:start w:val="1"/>
      <w:numFmt w:val="bullet"/>
      <w:lvlText w:val=""/>
      <w:lvlJc w:val="left"/>
      <w:pPr>
        <w:ind w:left="2220" w:hanging="360"/>
      </w:pPr>
      <w:rPr>
        <w:rFonts w:ascii="Symbol" w:hAnsi="Symbol"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19">
    <w:nsid w:val="40FB23BA"/>
    <w:multiLevelType w:val="hybridMultilevel"/>
    <w:tmpl w:val="AA1EC68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0">
    <w:nsid w:val="43612C77"/>
    <w:multiLevelType w:val="hybridMultilevel"/>
    <w:tmpl w:val="FF5AE0A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nsid w:val="457A0A8E"/>
    <w:multiLevelType w:val="hybridMultilevel"/>
    <w:tmpl w:val="14AEDE2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nsid w:val="4E23627A"/>
    <w:multiLevelType w:val="hybridMultilevel"/>
    <w:tmpl w:val="3C668F6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nsid w:val="51C64FD7"/>
    <w:multiLevelType w:val="hybridMultilevel"/>
    <w:tmpl w:val="46F0FAD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nsid w:val="551A030D"/>
    <w:multiLevelType w:val="hybridMultilevel"/>
    <w:tmpl w:val="D7348486"/>
    <w:lvl w:ilvl="0" w:tplc="04090001">
      <w:start w:val="1"/>
      <w:numFmt w:val="bullet"/>
      <w:lvlText w:val=""/>
      <w:lvlJc w:val="left"/>
      <w:pPr>
        <w:tabs>
          <w:tab w:val="num" w:pos="720"/>
        </w:tabs>
        <w:ind w:left="720" w:hanging="360"/>
      </w:pPr>
      <w:rPr>
        <w:rFonts w:ascii="Symbol" w:hAnsi="Symbol" w:hint="default"/>
      </w:rPr>
    </w:lvl>
    <w:lvl w:ilvl="1" w:tplc="71A41248">
      <w:numFmt w:val="bullet"/>
      <w:lvlText w:val=""/>
      <w:lvlJc w:val="left"/>
      <w:pPr>
        <w:tabs>
          <w:tab w:val="num" w:pos="1440"/>
        </w:tabs>
        <w:ind w:left="1440" w:hanging="360"/>
      </w:pPr>
      <w:rPr>
        <w:rFonts w:ascii="Wingdings" w:eastAsia="Times New Roman" w:hAnsi="Wingdings"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55821DAE"/>
    <w:multiLevelType w:val="hybridMultilevel"/>
    <w:tmpl w:val="8B5E0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AF648EE"/>
    <w:multiLevelType w:val="hybridMultilevel"/>
    <w:tmpl w:val="3B5EE70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nsid w:val="5C3A66ED"/>
    <w:multiLevelType w:val="hybridMultilevel"/>
    <w:tmpl w:val="CCFC5EA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nsid w:val="67BC549A"/>
    <w:multiLevelType w:val="hybridMultilevel"/>
    <w:tmpl w:val="B6EC14C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9">
    <w:nsid w:val="681B1199"/>
    <w:multiLevelType w:val="hybridMultilevel"/>
    <w:tmpl w:val="80B8B0CE"/>
    <w:lvl w:ilvl="0" w:tplc="04090001">
      <w:start w:val="1"/>
      <w:numFmt w:val="bullet"/>
      <w:lvlText w:val=""/>
      <w:lvlJc w:val="left"/>
      <w:pPr>
        <w:tabs>
          <w:tab w:val="num" w:pos="1440"/>
        </w:tabs>
        <w:ind w:left="1440" w:hanging="360"/>
      </w:pPr>
      <w:rPr>
        <w:rFonts w:ascii="Symbol" w:hAnsi="Symbol" w:hint="default"/>
      </w:rPr>
    </w:lvl>
    <w:lvl w:ilvl="1" w:tplc="0409000F">
      <w:start w:val="1"/>
      <w:numFmt w:val="decimal"/>
      <w:lvlText w:val="%2."/>
      <w:lvlJc w:val="left"/>
      <w:pPr>
        <w:tabs>
          <w:tab w:val="num" w:pos="2160"/>
        </w:tabs>
        <w:ind w:left="2160" w:hanging="360"/>
      </w:p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0">
    <w:nsid w:val="6AB1551E"/>
    <w:multiLevelType w:val="hybridMultilevel"/>
    <w:tmpl w:val="FA622104"/>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1">
    <w:nsid w:val="7A500F77"/>
    <w:multiLevelType w:val="hybridMultilevel"/>
    <w:tmpl w:val="0194EC7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2">
    <w:nsid w:val="7B705D43"/>
    <w:multiLevelType w:val="hybridMultilevel"/>
    <w:tmpl w:val="6CEE85E4"/>
    <w:lvl w:ilvl="0" w:tplc="04090001">
      <w:start w:val="1"/>
      <w:numFmt w:val="bullet"/>
      <w:lvlText w:val=""/>
      <w:lvlJc w:val="left"/>
      <w:pPr>
        <w:tabs>
          <w:tab w:val="num" w:pos="1440"/>
        </w:tabs>
        <w:ind w:left="1440" w:hanging="360"/>
      </w:pPr>
      <w:rPr>
        <w:rFonts w:ascii="Symbol" w:hAnsi="Symbol"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3">
    <w:nsid w:val="7B9711A1"/>
    <w:multiLevelType w:val="hybridMultilevel"/>
    <w:tmpl w:val="C088BB5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11"/>
  </w:num>
  <w:num w:numId="3">
    <w:abstractNumId w:val="26"/>
  </w:num>
  <w:num w:numId="4">
    <w:abstractNumId w:val="30"/>
  </w:num>
  <w:num w:numId="5">
    <w:abstractNumId w:val="15"/>
  </w:num>
  <w:num w:numId="6">
    <w:abstractNumId w:val="7"/>
  </w:num>
  <w:num w:numId="7">
    <w:abstractNumId w:val="4"/>
  </w:num>
  <w:num w:numId="8">
    <w:abstractNumId w:val="3"/>
  </w:num>
  <w:num w:numId="9">
    <w:abstractNumId w:val="33"/>
  </w:num>
  <w:num w:numId="10">
    <w:abstractNumId w:val="1"/>
  </w:num>
  <w:num w:numId="11">
    <w:abstractNumId w:val="18"/>
  </w:num>
  <w:num w:numId="12">
    <w:abstractNumId w:val="31"/>
  </w:num>
  <w:num w:numId="13">
    <w:abstractNumId w:val="27"/>
  </w:num>
  <w:num w:numId="14">
    <w:abstractNumId w:val="0"/>
  </w:num>
  <w:num w:numId="15">
    <w:abstractNumId w:val="14"/>
  </w:num>
  <w:num w:numId="16">
    <w:abstractNumId w:val="13"/>
  </w:num>
  <w:num w:numId="17">
    <w:abstractNumId w:val="20"/>
  </w:num>
  <w:num w:numId="18">
    <w:abstractNumId w:val="17"/>
  </w:num>
  <w:num w:numId="19">
    <w:abstractNumId w:val="16"/>
  </w:num>
  <w:num w:numId="20">
    <w:abstractNumId w:val="8"/>
  </w:num>
  <w:num w:numId="21">
    <w:abstractNumId w:val="5"/>
  </w:num>
  <w:num w:numId="22">
    <w:abstractNumId w:val="28"/>
  </w:num>
  <w:num w:numId="23">
    <w:abstractNumId w:val="19"/>
  </w:num>
  <w:num w:numId="24">
    <w:abstractNumId w:val="9"/>
  </w:num>
  <w:num w:numId="25">
    <w:abstractNumId w:val="10"/>
  </w:num>
  <w:num w:numId="26">
    <w:abstractNumId w:val="22"/>
  </w:num>
  <w:num w:numId="27">
    <w:abstractNumId w:val="23"/>
  </w:num>
  <w:num w:numId="28">
    <w:abstractNumId w:val="29"/>
  </w:num>
  <w:num w:numId="29">
    <w:abstractNumId w:val="32"/>
  </w:num>
  <w:num w:numId="30">
    <w:abstractNumId w:val="12"/>
  </w:num>
  <w:num w:numId="31">
    <w:abstractNumId w:val="2"/>
  </w:num>
  <w:num w:numId="32">
    <w:abstractNumId w:val="21"/>
  </w:num>
  <w:num w:numId="33">
    <w:abstractNumId w:val="24"/>
  </w:num>
  <w:num w:numId="34">
    <w:abstractNumId w:val="2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360"/>
  <w:drawingGridHorizontalSpacing w:val="120"/>
  <w:drawingGridVerticalSpacing w:val="163"/>
  <w:displayHorizontalDrawingGridEvery w:val="2"/>
  <w:displayVerticalDrawingGridEvery w:val="2"/>
  <w:characterSpacingControl w:val="doNotCompress"/>
  <w:hdrShapeDefaults>
    <o:shapedefaults v:ext="edit" spidmax="207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31A3B"/>
    <w:rsid w:val="00000230"/>
    <w:rsid w:val="00002A51"/>
    <w:rsid w:val="00014AAD"/>
    <w:rsid w:val="000150EE"/>
    <w:rsid w:val="00015DD0"/>
    <w:rsid w:val="00030714"/>
    <w:rsid w:val="0005208F"/>
    <w:rsid w:val="00054C08"/>
    <w:rsid w:val="00061A8E"/>
    <w:rsid w:val="00062CE8"/>
    <w:rsid w:val="00072FBD"/>
    <w:rsid w:val="00086532"/>
    <w:rsid w:val="000B2AE2"/>
    <w:rsid w:val="000B75DB"/>
    <w:rsid w:val="001008C9"/>
    <w:rsid w:val="00102273"/>
    <w:rsid w:val="00106DE7"/>
    <w:rsid w:val="001129EE"/>
    <w:rsid w:val="00115D0B"/>
    <w:rsid w:val="0012794D"/>
    <w:rsid w:val="001478D3"/>
    <w:rsid w:val="00150494"/>
    <w:rsid w:val="001515B5"/>
    <w:rsid w:val="00174506"/>
    <w:rsid w:val="00180F6F"/>
    <w:rsid w:val="00193671"/>
    <w:rsid w:val="001A2E65"/>
    <w:rsid w:val="001A398C"/>
    <w:rsid w:val="001A4DB9"/>
    <w:rsid w:val="001B1029"/>
    <w:rsid w:val="001B1E88"/>
    <w:rsid w:val="001B6055"/>
    <w:rsid w:val="001C010A"/>
    <w:rsid w:val="001C5486"/>
    <w:rsid w:val="001C6404"/>
    <w:rsid w:val="001C7882"/>
    <w:rsid w:val="001D280B"/>
    <w:rsid w:val="001D4365"/>
    <w:rsid w:val="001D751E"/>
    <w:rsid w:val="001E439E"/>
    <w:rsid w:val="001E5B7F"/>
    <w:rsid w:val="001F6A97"/>
    <w:rsid w:val="0020627F"/>
    <w:rsid w:val="00213606"/>
    <w:rsid w:val="00264D80"/>
    <w:rsid w:val="00267FB1"/>
    <w:rsid w:val="002800F1"/>
    <w:rsid w:val="002A2201"/>
    <w:rsid w:val="002A401D"/>
    <w:rsid w:val="002A7545"/>
    <w:rsid w:val="002C7F9E"/>
    <w:rsid w:val="00301C47"/>
    <w:rsid w:val="0030443E"/>
    <w:rsid w:val="003306DE"/>
    <w:rsid w:val="00345AA9"/>
    <w:rsid w:val="00347653"/>
    <w:rsid w:val="00353150"/>
    <w:rsid w:val="00354392"/>
    <w:rsid w:val="00370375"/>
    <w:rsid w:val="003761CA"/>
    <w:rsid w:val="0039192B"/>
    <w:rsid w:val="0039332C"/>
    <w:rsid w:val="003B051F"/>
    <w:rsid w:val="003B2BEA"/>
    <w:rsid w:val="003C04B4"/>
    <w:rsid w:val="003C7BF0"/>
    <w:rsid w:val="003E1947"/>
    <w:rsid w:val="003E3F64"/>
    <w:rsid w:val="003F4F4A"/>
    <w:rsid w:val="003F5166"/>
    <w:rsid w:val="004105D6"/>
    <w:rsid w:val="00410613"/>
    <w:rsid w:val="00417DD2"/>
    <w:rsid w:val="00423653"/>
    <w:rsid w:val="0042792A"/>
    <w:rsid w:val="00437206"/>
    <w:rsid w:val="00450B0D"/>
    <w:rsid w:val="004777EB"/>
    <w:rsid w:val="00484052"/>
    <w:rsid w:val="00492B43"/>
    <w:rsid w:val="004A1FB8"/>
    <w:rsid w:val="004A4824"/>
    <w:rsid w:val="004C0004"/>
    <w:rsid w:val="004D328D"/>
    <w:rsid w:val="004E7088"/>
    <w:rsid w:val="004F0AB4"/>
    <w:rsid w:val="004F3DBD"/>
    <w:rsid w:val="0050422E"/>
    <w:rsid w:val="00506E55"/>
    <w:rsid w:val="005166A3"/>
    <w:rsid w:val="005169E3"/>
    <w:rsid w:val="00531343"/>
    <w:rsid w:val="005328D8"/>
    <w:rsid w:val="00556730"/>
    <w:rsid w:val="005A7F46"/>
    <w:rsid w:val="005B544F"/>
    <w:rsid w:val="005C12CC"/>
    <w:rsid w:val="005C4C44"/>
    <w:rsid w:val="005D4FA3"/>
    <w:rsid w:val="005E1E3D"/>
    <w:rsid w:val="005E7021"/>
    <w:rsid w:val="005F539E"/>
    <w:rsid w:val="005F67C5"/>
    <w:rsid w:val="00602175"/>
    <w:rsid w:val="006077D2"/>
    <w:rsid w:val="00613CA1"/>
    <w:rsid w:val="00626D15"/>
    <w:rsid w:val="00633F4F"/>
    <w:rsid w:val="00640F70"/>
    <w:rsid w:val="006474DF"/>
    <w:rsid w:val="006500EA"/>
    <w:rsid w:val="00660AB1"/>
    <w:rsid w:val="00661359"/>
    <w:rsid w:val="00664759"/>
    <w:rsid w:val="00666069"/>
    <w:rsid w:val="00672B5C"/>
    <w:rsid w:val="00673F8D"/>
    <w:rsid w:val="0068689E"/>
    <w:rsid w:val="00687B38"/>
    <w:rsid w:val="00687CEE"/>
    <w:rsid w:val="006B1ED3"/>
    <w:rsid w:val="006B42CE"/>
    <w:rsid w:val="006C1E47"/>
    <w:rsid w:val="006C6A72"/>
    <w:rsid w:val="006D5BB4"/>
    <w:rsid w:val="006E38C6"/>
    <w:rsid w:val="006E4306"/>
    <w:rsid w:val="006E5DE4"/>
    <w:rsid w:val="006F69EF"/>
    <w:rsid w:val="00704570"/>
    <w:rsid w:val="00710B3F"/>
    <w:rsid w:val="0073145D"/>
    <w:rsid w:val="0073213F"/>
    <w:rsid w:val="00750829"/>
    <w:rsid w:val="007713FD"/>
    <w:rsid w:val="00775657"/>
    <w:rsid w:val="007D7F4F"/>
    <w:rsid w:val="007E2365"/>
    <w:rsid w:val="007E238D"/>
    <w:rsid w:val="00810EBF"/>
    <w:rsid w:val="00814A82"/>
    <w:rsid w:val="00823D0C"/>
    <w:rsid w:val="00831A3B"/>
    <w:rsid w:val="00844AE6"/>
    <w:rsid w:val="00856F8A"/>
    <w:rsid w:val="008601E1"/>
    <w:rsid w:val="00865EF1"/>
    <w:rsid w:val="00886240"/>
    <w:rsid w:val="008A1CE9"/>
    <w:rsid w:val="008A32A1"/>
    <w:rsid w:val="008A58DA"/>
    <w:rsid w:val="008B20D2"/>
    <w:rsid w:val="008B5E37"/>
    <w:rsid w:val="008C6B5B"/>
    <w:rsid w:val="008F5646"/>
    <w:rsid w:val="009035EB"/>
    <w:rsid w:val="00920116"/>
    <w:rsid w:val="0092059B"/>
    <w:rsid w:val="009219E6"/>
    <w:rsid w:val="00926FB1"/>
    <w:rsid w:val="00942291"/>
    <w:rsid w:val="0095658A"/>
    <w:rsid w:val="00957E4D"/>
    <w:rsid w:val="00975E3A"/>
    <w:rsid w:val="009762C3"/>
    <w:rsid w:val="009819A9"/>
    <w:rsid w:val="00986C03"/>
    <w:rsid w:val="009A02C3"/>
    <w:rsid w:val="009B73F3"/>
    <w:rsid w:val="009F6ED6"/>
    <w:rsid w:val="00A0037F"/>
    <w:rsid w:val="00A04289"/>
    <w:rsid w:val="00A04F3B"/>
    <w:rsid w:val="00A131FA"/>
    <w:rsid w:val="00A20015"/>
    <w:rsid w:val="00A35AC4"/>
    <w:rsid w:val="00A40659"/>
    <w:rsid w:val="00A47B53"/>
    <w:rsid w:val="00A57DEC"/>
    <w:rsid w:val="00A66C09"/>
    <w:rsid w:val="00A67F02"/>
    <w:rsid w:val="00A705EC"/>
    <w:rsid w:val="00A72623"/>
    <w:rsid w:val="00A91378"/>
    <w:rsid w:val="00AB0B48"/>
    <w:rsid w:val="00AC3E0B"/>
    <w:rsid w:val="00AC5E50"/>
    <w:rsid w:val="00AD4496"/>
    <w:rsid w:val="00AD539A"/>
    <w:rsid w:val="00AF48EB"/>
    <w:rsid w:val="00AF5833"/>
    <w:rsid w:val="00B0072F"/>
    <w:rsid w:val="00B024D0"/>
    <w:rsid w:val="00B16DCA"/>
    <w:rsid w:val="00B2154C"/>
    <w:rsid w:val="00B2570E"/>
    <w:rsid w:val="00B25D14"/>
    <w:rsid w:val="00B42A26"/>
    <w:rsid w:val="00B530FC"/>
    <w:rsid w:val="00B54539"/>
    <w:rsid w:val="00B73385"/>
    <w:rsid w:val="00B90C6A"/>
    <w:rsid w:val="00B9782C"/>
    <w:rsid w:val="00B97AA3"/>
    <w:rsid w:val="00BA52A0"/>
    <w:rsid w:val="00BB59CA"/>
    <w:rsid w:val="00BC61BE"/>
    <w:rsid w:val="00BD03EA"/>
    <w:rsid w:val="00BD53DF"/>
    <w:rsid w:val="00BE6F4E"/>
    <w:rsid w:val="00C06158"/>
    <w:rsid w:val="00C21D82"/>
    <w:rsid w:val="00C42B57"/>
    <w:rsid w:val="00C43BCE"/>
    <w:rsid w:val="00C43D34"/>
    <w:rsid w:val="00C44489"/>
    <w:rsid w:val="00C54D61"/>
    <w:rsid w:val="00C55140"/>
    <w:rsid w:val="00C5797D"/>
    <w:rsid w:val="00C61F9A"/>
    <w:rsid w:val="00C63612"/>
    <w:rsid w:val="00C659A8"/>
    <w:rsid w:val="00C676EC"/>
    <w:rsid w:val="00C77417"/>
    <w:rsid w:val="00C86C97"/>
    <w:rsid w:val="00CA79B3"/>
    <w:rsid w:val="00CB7CC3"/>
    <w:rsid w:val="00CC2B45"/>
    <w:rsid w:val="00CC59C4"/>
    <w:rsid w:val="00CE5820"/>
    <w:rsid w:val="00D1445A"/>
    <w:rsid w:val="00D3171F"/>
    <w:rsid w:val="00D349E6"/>
    <w:rsid w:val="00D417F5"/>
    <w:rsid w:val="00D421AE"/>
    <w:rsid w:val="00D43B93"/>
    <w:rsid w:val="00D450D5"/>
    <w:rsid w:val="00D6464C"/>
    <w:rsid w:val="00D64917"/>
    <w:rsid w:val="00D731D7"/>
    <w:rsid w:val="00D95CC1"/>
    <w:rsid w:val="00DA0F37"/>
    <w:rsid w:val="00DB4123"/>
    <w:rsid w:val="00DB5416"/>
    <w:rsid w:val="00DC3F29"/>
    <w:rsid w:val="00DC476B"/>
    <w:rsid w:val="00DE29C9"/>
    <w:rsid w:val="00DF2EF3"/>
    <w:rsid w:val="00DF45FD"/>
    <w:rsid w:val="00E03F45"/>
    <w:rsid w:val="00E4214E"/>
    <w:rsid w:val="00E45BE8"/>
    <w:rsid w:val="00E50A78"/>
    <w:rsid w:val="00E56223"/>
    <w:rsid w:val="00E577C1"/>
    <w:rsid w:val="00E60F2D"/>
    <w:rsid w:val="00E61393"/>
    <w:rsid w:val="00E71447"/>
    <w:rsid w:val="00E75977"/>
    <w:rsid w:val="00E82D85"/>
    <w:rsid w:val="00E940D0"/>
    <w:rsid w:val="00EA0157"/>
    <w:rsid w:val="00EB1DE7"/>
    <w:rsid w:val="00EC3798"/>
    <w:rsid w:val="00ED1635"/>
    <w:rsid w:val="00ED4486"/>
    <w:rsid w:val="00ED6D8A"/>
    <w:rsid w:val="00EE6E27"/>
    <w:rsid w:val="00EE7C00"/>
    <w:rsid w:val="00EF25BD"/>
    <w:rsid w:val="00F00E61"/>
    <w:rsid w:val="00F06B31"/>
    <w:rsid w:val="00F20B0A"/>
    <w:rsid w:val="00F22506"/>
    <w:rsid w:val="00F32EF3"/>
    <w:rsid w:val="00F353FF"/>
    <w:rsid w:val="00F41D36"/>
    <w:rsid w:val="00F53F9F"/>
    <w:rsid w:val="00F57F0B"/>
    <w:rsid w:val="00F63D7B"/>
    <w:rsid w:val="00F648DC"/>
    <w:rsid w:val="00F64CF9"/>
    <w:rsid w:val="00F73CC3"/>
    <w:rsid w:val="00F9242E"/>
    <w:rsid w:val="00F92A8D"/>
    <w:rsid w:val="00F93CB7"/>
    <w:rsid w:val="00F94DE9"/>
    <w:rsid w:val="00FD3992"/>
    <w:rsid w:val="00FE0344"/>
    <w:rsid w:val="00FE068A"/>
    <w:rsid w:val="00FE0C2F"/>
    <w:rsid w:val="00FE6918"/>
    <w:rsid w:val="00FF25A2"/>
    <w:rsid w:val="00FF78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13606"/>
    <w:pPr>
      <w:widowControl w:val="0"/>
      <w:spacing w:after="99" w:line="288" w:lineRule="auto"/>
    </w:pPr>
    <w:rPr>
      <w:rFonts w:ascii="Arial" w:hAnsi="Arial"/>
      <w:snapToGrid w:val="0"/>
      <w:sz w:val="22"/>
    </w:rPr>
  </w:style>
  <w:style w:type="paragraph" w:styleId="Heading1">
    <w:name w:val="heading 1"/>
    <w:basedOn w:val="Normal"/>
    <w:next w:val="Normal"/>
    <w:link w:val="Heading1Char"/>
    <w:qFormat/>
    <w:rsid w:val="005E1E3D"/>
    <w:pPr>
      <w:keepNext/>
      <w:spacing w:before="240" w:after="180"/>
      <w:outlineLvl w:val="0"/>
    </w:pPr>
    <w:rPr>
      <w:rFonts w:cs="Arial"/>
      <w:b/>
      <w:bCs/>
      <w:caps/>
      <w:kern w:val="32"/>
      <w:szCs w:val="24"/>
    </w:rPr>
  </w:style>
  <w:style w:type="paragraph" w:styleId="Heading2">
    <w:name w:val="heading 2"/>
    <w:basedOn w:val="Normal"/>
    <w:next w:val="Normal"/>
    <w:qFormat/>
    <w:rsid w:val="003C04B4"/>
    <w:pPr>
      <w:keepNext/>
      <w:spacing w:before="240" w:after="180"/>
      <w:ind w:left="720"/>
      <w:outlineLvl w:val="1"/>
    </w:pPr>
    <w:rPr>
      <w:rFonts w:cs="Arial"/>
      <w:b/>
      <w:bCs/>
      <w:iCs/>
      <w:szCs w:val="28"/>
    </w:rPr>
  </w:style>
  <w:style w:type="paragraph" w:styleId="Heading3">
    <w:name w:val="heading 3"/>
    <w:basedOn w:val="Normal"/>
    <w:next w:val="Normal"/>
    <w:qFormat/>
    <w:rsid w:val="00213606"/>
    <w:pPr>
      <w:keepNext/>
      <w:spacing w:before="240" w:after="120"/>
      <w:ind w:left="1440"/>
      <w:outlineLvl w:val="2"/>
    </w:pPr>
    <w:rPr>
      <w:rFonts w:cs="Arial"/>
      <w:b/>
      <w:bCs/>
    </w:rPr>
  </w:style>
  <w:style w:type="paragraph" w:styleId="Heading7">
    <w:name w:val="heading 7"/>
    <w:basedOn w:val="Normal"/>
    <w:next w:val="Normal"/>
    <w:qFormat/>
    <w:rsid w:val="00FE0C2F"/>
    <w:pPr>
      <w:spacing w:before="240" w:after="60"/>
      <w:outlineLvl w:val="6"/>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31A3B"/>
    <w:pPr>
      <w:tabs>
        <w:tab w:val="center" w:pos="4320"/>
        <w:tab w:val="right" w:pos="8640"/>
      </w:tabs>
    </w:pPr>
  </w:style>
  <w:style w:type="paragraph" w:styleId="Footer">
    <w:name w:val="footer"/>
    <w:basedOn w:val="Normal"/>
    <w:rsid w:val="00831A3B"/>
    <w:pPr>
      <w:tabs>
        <w:tab w:val="center" w:pos="4320"/>
        <w:tab w:val="right" w:pos="8640"/>
      </w:tabs>
    </w:pPr>
  </w:style>
  <w:style w:type="table" w:styleId="TableGrid">
    <w:name w:val="Table Grid"/>
    <w:basedOn w:val="TableNormal"/>
    <w:rsid w:val="00831A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831A3B"/>
  </w:style>
  <w:style w:type="paragraph" w:styleId="BodyText">
    <w:name w:val="Body Text"/>
    <w:basedOn w:val="Normal"/>
    <w:link w:val="BodyTextChar"/>
    <w:rsid w:val="00EE7C00"/>
    <w:pPr>
      <w:spacing w:after="120"/>
      <w:ind w:left="720"/>
      <w:jc w:val="both"/>
    </w:pPr>
  </w:style>
  <w:style w:type="paragraph" w:styleId="BodyText2">
    <w:name w:val="Body Text 2"/>
    <w:basedOn w:val="Normal"/>
    <w:link w:val="BodyText2Char"/>
    <w:rsid w:val="003C04B4"/>
    <w:pPr>
      <w:spacing w:after="120"/>
      <w:ind w:left="1440"/>
      <w:jc w:val="both"/>
    </w:pPr>
  </w:style>
  <w:style w:type="paragraph" w:styleId="BodyText3">
    <w:name w:val="Body Text 3"/>
    <w:basedOn w:val="Normal"/>
    <w:rsid w:val="003C04B4"/>
    <w:pPr>
      <w:spacing w:after="120"/>
      <w:ind w:left="1440"/>
      <w:jc w:val="both"/>
    </w:pPr>
    <w:rPr>
      <w:szCs w:val="16"/>
    </w:rPr>
  </w:style>
  <w:style w:type="paragraph" w:styleId="BodyTextIndent2">
    <w:name w:val="Body Text Indent 2"/>
    <w:basedOn w:val="Normal"/>
    <w:rsid w:val="00D64917"/>
    <w:pPr>
      <w:spacing w:after="120" w:line="480" w:lineRule="auto"/>
      <w:ind w:left="360"/>
    </w:pPr>
  </w:style>
  <w:style w:type="paragraph" w:customStyle="1" w:styleId="Style">
    <w:name w:val="Style"/>
    <w:basedOn w:val="Normal"/>
    <w:semiHidden/>
    <w:rsid w:val="00D6491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1917" w:hanging="959"/>
    </w:pPr>
  </w:style>
  <w:style w:type="paragraph" w:customStyle="1" w:styleId="block1">
    <w:name w:val="block1"/>
    <w:basedOn w:val="Normal"/>
    <w:rsid w:val="00D43B93"/>
    <w:pPr>
      <w:widowControl/>
      <w:spacing w:before="100" w:beforeAutospacing="1" w:after="100" w:afterAutospacing="1"/>
    </w:pPr>
    <w:rPr>
      <w:snapToGrid/>
      <w:szCs w:val="24"/>
    </w:rPr>
  </w:style>
  <w:style w:type="paragraph" w:styleId="BodyTextIndent3">
    <w:name w:val="Body Text Indent 3"/>
    <w:basedOn w:val="Normal"/>
    <w:rsid w:val="001F6A97"/>
    <w:pPr>
      <w:spacing w:after="120"/>
      <w:ind w:left="360"/>
    </w:pPr>
    <w:rPr>
      <w:sz w:val="16"/>
      <w:szCs w:val="16"/>
    </w:rPr>
  </w:style>
  <w:style w:type="paragraph" w:customStyle="1" w:styleId="opNormal">
    <w:name w:val="opNormal"/>
    <w:basedOn w:val="Normal"/>
    <w:rsid w:val="00102273"/>
    <w:pPr>
      <w:widowControl/>
      <w:spacing w:before="240" w:after="0" w:line="240" w:lineRule="exact"/>
    </w:pPr>
    <w:rPr>
      <w:rFonts w:ascii="Courier (W1)" w:hAnsi="Courier (W1)"/>
      <w:snapToGrid/>
    </w:rPr>
  </w:style>
  <w:style w:type="character" w:customStyle="1" w:styleId="BodyText2Char">
    <w:name w:val="Body Text 2 Char"/>
    <w:link w:val="BodyText2"/>
    <w:rsid w:val="00102273"/>
    <w:rPr>
      <w:rFonts w:ascii="Arial" w:hAnsi="Arial"/>
      <w:snapToGrid w:val="0"/>
      <w:sz w:val="24"/>
      <w:lang w:val="en-US" w:eastAsia="en-US" w:bidi="ar-SA"/>
    </w:rPr>
  </w:style>
  <w:style w:type="paragraph" w:customStyle="1" w:styleId="para">
    <w:name w:val="para"/>
    <w:basedOn w:val="Normal"/>
    <w:rsid w:val="00986C03"/>
    <w:pPr>
      <w:widowControl/>
      <w:spacing w:after="240"/>
    </w:pPr>
    <w:rPr>
      <w:snapToGrid/>
    </w:rPr>
  </w:style>
  <w:style w:type="paragraph" w:customStyle="1" w:styleId="b2s">
    <w:name w:val="b2s"/>
    <w:basedOn w:val="Normal"/>
    <w:rsid w:val="00986C03"/>
    <w:pPr>
      <w:widowControl/>
      <w:spacing w:after="0"/>
      <w:ind w:left="1080" w:hanging="360"/>
    </w:pPr>
    <w:rPr>
      <w:snapToGrid/>
    </w:rPr>
  </w:style>
  <w:style w:type="paragraph" w:styleId="BodyTextIndent">
    <w:name w:val="Body Text Indent"/>
    <w:basedOn w:val="Normal"/>
    <w:rsid w:val="00FE0C2F"/>
    <w:pPr>
      <w:spacing w:after="120"/>
      <w:ind w:left="360"/>
    </w:pPr>
  </w:style>
  <w:style w:type="paragraph" w:customStyle="1" w:styleId="B1D">
    <w:name w:val="B1D"/>
    <w:basedOn w:val="Normal"/>
    <w:rsid w:val="00823D0C"/>
    <w:pPr>
      <w:widowControl/>
      <w:spacing w:after="240"/>
      <w:ind w:left="720" w:hanging="360"/>
    </w:pPr>
    <w:rPr>
      <w:snapToGrid/>
    </w:rPr>
  </w:style>
  <w:style w:type="paragraph" w:customStyle="1" w:styleId="h2">
    <w:name w:val="h2"/>
    <w:basedOn w:val="Normal"/>
    <w:rsid w:val="00823D0C"/>
    <w:pPr>
      <w:keepNext/>
      <w:keepLines/>
      <w:widowControl/>
      <w:spacing w:after="240"/>
      <w:ind w:left="720" w:hanging="720"/>
    </w:pPr>
    <w:rPr>
      <w:b/>
      <w:snapToGrid/>
    </w:rPr>
  </w:style>
  <w:style w:type="paragraph" w:styleId="TOC1">
    <w:name w:val="toc 1"/>
    <w:basedOn w:val="Normal"/>
    <w:next w:val="Normal"/>
    <w:autoRedefine/>
    <w:uiPriority w:val="39"/>
    <w:rsid w:val="00072FBD"/>
    <w:pPr>
      <w:tabs>
        <w:tab w:val="left" w:pos="720"/>
        <w:tab w:val="right" w:leader="dot" w:pos="10214"/>
      </w:tabs>
    </w:pPr>
    <w:rPr>
      <w:rFonts w:cs="Arial"/>
      <w:caps/>
      <w:noProof/>
      <w:sz w:val="20"/>
    </w:rPr>
  </w:style>
  <w:style w:type="paragraph" w:styleId="TOC2">
    <w:name w:val="toc 2"/>
    <w:basedOn w:val="Normal"/>
    <w:next w:val="Normal"/>
    <w:autoRedefine/>
    <w:uiPriority w:val="39"/>
    <w:rsid w:val="000B75DB"/>
    <w:pPr>
      <w:tabs>
        <w:tab w:val="left" w:pos="1170"/>
        <w:tab w:val="right" w:leader="dot" w:pos="10214"/>
      </w:tabs>
      <w:ind w:left="240"/>
    </w:pPr>
  </w:style>
  <w:style w:type="character" w:styleId="Hyperlink">
    <w:name w:val="Hyperlink"/>
    <w:uiPriority w:val="99"/>
    <w:rsid w:val="001B1E88"/>
    <w:rPr>
      <w:color w:val="0000FF"/>
      <w:u w:val="single"/>
    </w:rPr>
  </w:style>
  <w:style w:type="paragraph" w:customStyle="1" w:styleId="TEXT1">
    <w:name w:val="TEXT1"/>
    <w:basedOn w:val="Normal"/>
    <w:rsid w:val="00AD539A"/>
    <w:pPr>
      <w:widowControl/>
      <w:spacing w:after="0"/>
      <w:ind w:left="720"/>
    </w:pPr>
    <w:rPr>
      <w:snapToGrid/>
    </w:rPr>
  </w:style>
  <w:style w:type="paragraph" w:styleId="ListBullet">
    <w:name w:val="List Bullet"/>
    <w:basedOn w:val="Normal"/>
    <w:autoRedefine/>
    <w:rsid w:val="00AD539A"/>
    <w:pPr>
      <w:widowControl/>
      <w:spacing w:after="0"/>
      <w:ind w:left="1080" w:hanging="360"/>
    </w:pPr>
    <w:rPr>
      <w:snapToGrid/>
    </w:rPr>
  </w:style>
  <w:style w:type="paragraph" w:styleId="ListBullet2">
    <w:name w:val="List Bullet 2"/>
    <w:basedOn w:val="ListBullet"/>
    <w:autoRedefine/>
    <w:rsid w:val="00AD539A"/>
    <w:pPr>
      <w:ind w:left="1512"/>
    </w:pPr>
  </w:style>
  <w:style w:type="paragraph" w:customStyle="1" w:styleId="Text2">
    <w:name w:val="Text2"/>
    <w:basedOn w:val="Heading2"/>
    <w:rsid w:val="00AD539A"/>
    <w:pPr>
      <w:keepLines/>
      <w:widowControl/>
      <w:spacing w:before="0" w:after="0"/>
      <w:ind w:left="1152"/>
      <w:outlineLvl w:val="9"/>
    </w:pPr>
    <w:rPr>
      <w:rFonts w:ascii="Times New Roman" w:hAnsi="Times New Roman" w:cs="Times New Roman"/>
      <w:b w:val="0"/>
      <w:bCs w:val="0"/>
      <w:iCs w:val="0"/>
      <w:snapToGrid/>
      <w:szCs w:val="20"/>
    </w:rPr>
  </w:style>
  <w:style w:type="paragraph" w:customStyle="1" w:styleId="OmniPage1">
    <w:name w:val="OmniPage #1"/>
    <w:basedOn w:val="Normal"/>
    <w:rsid w:val="00C21D82"/>
    <w:pPr>
      <w:widowControl/>
      <w:spacing w:after="0" w:line="280" w:lineRule="exact"/>
    </w:pPr>
    <w:rPr>
      <w:snapToGrid/>
      <w:sz w:val="20"/>
    </w:rPr>
  </w:style>
  <w:style w:type="paragraph" w:customStyle="1" w:styleId="OmniPage3">
    <w:name w:val="OmniPage #3"/>
    <w:basedOn w:val="Normal"/>
    <w:rsid w:val="00C21D82"/>
    <w:pPr>
      <w:widowControl/>
      <w:spacing w:after="0" w:line="280" w:lineRule="exact"/>
    </w:pPr>
    <w:rPr>
      <w:snapToGrid/>
      <w:sz w:val="20"/>
    </w:rPr>
  </w:style>
  <w:style w:type="paragraph" w:styleId="TOC3">
    <w:name w:val="toc 3"/>
    <w:basedOn w:val="Normal"/>
    <w:next w:val="Normal"/>
    <w:autoRedefine/>
    <w:uiPriority w:val="39"/>
    <w:rsid w:val="00556730"/>
    <w:pPr>
      <w:ind w:left="480"/>
    </w:pPr>
  </w:style>
  <w:style w:type="character" w:customStyle="1" w:styleId="BodyTextChar">
    <w:name w:val="Body Text Char"/>
    <w:link w:val="BodyText"/>
    <w:rsid w:val="00D417F5"/>
    <w:rPr>
      <w:rFonts w:ascii="Arial" w:hAnsi="Arial"/>
      <w:snapToGrid w:val="0"/>
      <w:sz w:val="24"/>
      <w:lang w:val="en-US" w:eastAsia="en-US" w:bidi="ar-SA"/>
    </w:rPr>
  </w:style>
  <w:style w:type="character" w:customStyle="1" w:styleId="Heading1Char">
    <w:name w:val="Heading 1 Char"/>
    <w:link w:val="Heading1"/>
    <w:rsid w:val="00D417F5"/>
    <w:rPr>
      <w:rFonts w:ascii="Arial" w:hAnsi="Arial" w:cs="Arial"/>
      <w:b/>
      <w:bCs/>
      <w:caps/>
      <w:snapToGrid w:val="0"/>
      <w:kern w:val="32"/>
      <w:sz w:val="24"/>
      <w:szCs w:val="24"/>
      <w:lang w:val="en-US" w:eastAsia="en-US" w:bidi="ar-SA"/>
    </w:rPr>
  </w:style>
  <w:style w:type="paragraph" w:styleId="BalloonText">
    <w:name w:val="Balloon Text"/>
    <w:basedOn w:val="Normal"/>
    <w:semiHidden/>
    <w:rsid w:val="00C55140"/>
    <w:rPr>
      <w:rFonts w:ascii="Tahoma" w:hAnsi="Tahoma" w:cs="Tahoma"/>
      <w:sz w:val="16"/>
      <w:szCs w:val="16"/>
    </w:rPr>
  </w:style>
  <w:style w:type="paragraph" w:customStyle="1" w:styleId="Subhead">
    <w:name w:val="Subhead"/>
    <w:basedOn w:val="Normal"/>
    <w:rsid w:val="00C54D61"/>
    <w:pPr>
      <w:widowControl/>
      <w:spacing w:after="200" w:line="240" w:lineRule="auto"/>
    </w:pPr>
    <w:rPr>
      <w:b/>
      <w:caps/>
      <w:snapToGrid/>
      <w:sz w:val="20"/>
    </w:rPr>
  </w:style>
  <w:style w:type="paragraph" w:customStyle="1" w:styleId="Body">
    <w:name w:val="Body"/>
    <w:basedOn w:val="Normal"/>
    <w:rsid w:val="00C54D61"/>
    <w:pPr>
      <w:widowControl/>
      <w:spacing w:after="0" w:line="240" w:lineRule="auto"/>
    </w:pPr>
    <w:rPr>
      <w:rFonts w:ascii="Palatino" w:hAnsi="Palatino"/>
      <w:snapToGrid/>
      <w:sz w:val="20"/>
    </w:rPr>
  </w:style>
  <w:style w:type="paragraph" w:customStyle="1" w:styleId="BodyList">
    <w:name w:val="Body List"/>
    <w:basedOn w:val="Normal"/>
    <w:rsid w:val="00C54D61"/>
    <w:pPr>
      <w:widowControl/>
      <w:spacing w:after="200" w:line="240" w:lineRule="auto"/>
      <w:ind w:left="360" w:hanging="360"/>
    </w:pPr>
    <w:rPr>
      <w:rFonts w:ascii="Palatino" w:hAnsi="Palatino"/>
      <w:snapToGrid/>
      <w:sz w:val="20"/>
    </w:rPr>
  </w:style>
  <w:style w:type="paragraph" w:customStyle="1" w:styleId="WMIFooter">
    <w:name w:val="WMI Footer"/>
    <w:basedOn w:val="boxbullet"/>
    <w:rsid w:val="00C54D61"/>
    <w:pPr>
      <w:tabs>
        <w:tab w:val="right" w:pos="9720"/>
      </w:tabs>
      <w:spacing w:after="0"/>
      <w:ind w:left="0" w:firstLine="0"/>
    </w:pPr>
    <w:rPr>
      <w:rFonts w:ascii="Arial" w:hAnsi="Arial"/>
      <w:i/>
      <w:sz w:val="18"/>
    </w:rPr>
  </w:style>
  <w:style w:type="paragraph" w:customStyle="1" w:styleId="boxbullet">
    <w:name w:val="box bullet"/>
    <w:basedOn w:val="BodyList"/>
    <w:rsid w:val="00C54D61"/>
  </w:style>
  <w:style w:type="character" w:customStyle="1" w:styleId="HeaderChar">
    <w:name w:val="Header Char"/>
    <w:link w:val="Header"/>
    <w:rsid w:val="005169E3"/>
    <w:rPr>
      <w:rFonts w:ascii="Arial" w:hAnsi="Arial"/>
      <w:snapToGrid w:val="0"/>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1BE342-8EE5-4AE2-B01E-5A40F76F2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381</TotalTime>
  <Pages>1</Pages>
  <Words>3538</Words>
  <Characters>20170</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Lead and Cadmium Procedure</vt:lpstr>
    </vt:vector>
  </TitlesOfParts>
  <Company>SCS</Company>
  <LinksUpToDate>false</LinksUpToDate>
  <CharactersWithSpaces>23661</CharactersWithSpaces>
  <SharedDoc>false</SharedDoc>
  <HLinks>
    <vt:vector size="90" baseType="variant">
      <vt:variant>
        <vt:i4>1048638</vt:i4>
      </vt:variant>
      <vt:variant>
        <vt:i4>86</vt:i4>
      </vt:variant>
      <vt:variant>
        <vt:i4>0</vt:i4>
      </vt:variant>
      <vt:variant>
        <vt:i4>5</vt:i4>
      </vt:variant>
      <vt:variant>
        <vt:lpwstr/>
      </vt:variant>
      <vt:variant>
        <vt:lpwstr>_Toc265581157</vt:lpwstr>
      </vt:variant>
      <vt:variant>
        <vt:i4>1048638</vt:i4>
      </vt:variant>
      <vt:variant>
        <vt:i4>80</vt:i4>
      </vt:variant>
      <vt:variant>
        <vt:i4>0</vt:i4>
      </vt:variant>
      <vt:variant>
        <vt:i4>5</vt:i4>
      </vt:variant>
      <vt:variant>
        <vt:lpwstr/>
      </vt:variant>
      <vt:variant>
        <vt:lpwstr>_Toc265581156</vt:lpwstr>
      </vt:variant>
      <vt:variant>
        <vt:i4>1048638</vt:i4>
      </vt:variant>
      <vt:variant>
        <vt:i4>74</vt:i4>
      </vt:variant>
      <vt:variant>
        <vt:i4>0</vt:i4>
      </vt:variant>
      <vt:variant>
        <vt:i4>5</vt:i4>
      </vt:variant>
      <vt:variant>
        <vt:lpwstr/>
      </vt:variant>
      <vt:variant>
        <vt:lpwstr>_Toc265581155</vt:lpwstr>
      </vt:variant>
      <vt:variant>
        <vt:i4>1048638</vt:i4>
      </vt:variant>
      <vt:variant>
        <vt:i4>68</vt:i4>
      </vt:variant>
      <vt:variant>
        <vt:i4>0</vt:i4>
      </vt:variant>
      <vt:variant>
        <vt:i4>5</vt:i4>
      </vt:variant>
      <vt:variant>
        <vt:lpwstr/>
      </vt:variant>
      <vt:variant>
        <vt:lpwstr>_Toc265581154</vt:lpwstr>
      </vt:variant>
      <vt:variant>
        <vt:i4>1048638</vt:i4>
      </vt:variant>
      <vt:variant>
        <vt:i4>62</vt:i4>
      </vt:variant>
      <vt:variant>
        <vt:i4>0</vt:i4>
      </vt:variant>
      <vt:variant>
        <vt:i4>5</vt:i4>
      </vt:variant>
      <vt:variant>
        <vt:lpwstr/>
      </vt:variant>
      <vt:variant>
        <vt:lpwstr>_Toc265581153</vt:lpwstr>
      </vt:variant>
      <vt:variant>
        <vt:i4>1048638</vt:i4>
      </vt:variant>
      <vt:variant>
        <vt:i4>56</vt:i4>
      </vt:variant>
      <vt:variant>
        <vt:i4>0</vt:i4>
      </vt:variant>
      <vt:variant>
        <vt:i4>5</vt:i4>
      </vt:variant>
      <vt:variant>
        <vt:lpwstr/>
      </vt:variant>
      <vt:variant>
        <vt:lpwstr>_Toc265581152</vt:lpwstr>
      </vt:variant>
      <vt:variant>
        <vt:i4>1048638</vt:i4>
      </vt:variant>
      <vt:variant>
        <vt:i4>50</vt:i4>
      </vt:variant>
      <vt:variant>
        <vt:i4>0</vt:i4>
      </vt:variant>
      <vt:variant>
        <vt:i4>5</vt:i4>
      </vt:variant>
      <vt:variant>
        <vt:lpwstr/>
      </vt:variant>
      <vt:variant>
        <vt:lpwstr>_Toc265581151</vt:lpwstr>
      </vt:variant>
      <vt:variant>
        <vt:i4>1048638</vt:i4>
      </vt:variant>
      <vt:variant>
        <vt:i4>44</vt:i4>
      </vt:variant>
      <vt:variant>
        <vt:i4>0</vt:i4>
      </vt:variant>
      <vt:variant>
        <vt:i4>5</vt:i4>
      </vt:variant>
      <vt:variant>
        <vt:lpwstr/>
      </vt:variant>
      <vt:variant>
        <vt:lpwstr>_Toc265581150</vt:lpwstr>
      </vt:variant>
      <vt:variant>
        <vt:i4>1114174</vt:i4>
      </vt:variant>
      <vt:variant>
        <vt:i4>38</vt:i4>
      </vt:variant>
      <vt:variant>
        <vt:i4>0</vt:i4>
      </vt:variant>
      <vt:variant>
        <vt:i4>5</vt:i4>
      </vt:variant>
      <vt:variant>
        <vt:lpwstr/>
      </vt:variant>
      <vt:variant>
        <vt:lpwstr>_Toc265581149</vt:lpwstr>
      </vt:variant>
      <vt:variant>
        <vt:i4>1114174</vt:i4>
      </vt:variant>
      <vt:variant>
        <vt:i4>32</vt:i4>
      </vt:variant>
      <vt:variant>
        <vt:i4>0</vt:i4>
      </vt:variant>
      <vt:variant>
        <vt:i4>5</vt:i4>
      </vt:variant>
      <vt:variant>
        <vt:lpwstr/>
      </vt:variant>
      <vt:variant>
        <vt:lpwstr>_Toc265581148</vt:lpwstr>
      </vt:variant>
      <vt:variant>
        <vt:i4>1114174</vt:i4>
      </vt:variant>
      <vt:variant>
        <vt:i4>26</vt:i4>
      </vt:variant>
      <vt:variant>
        <vt:i4>0</vt:i4>
      </vt:variant>
      <vt:variant>
        <vt:i4>5</vt:i4>
      </vt:variant>
      <vt:variant>
        <vt:lpwstr/>
      </vt:variant>
      <vt:variant>
        <vt:lpwstr>_Toc265581147</vt:lpwstr>
      </vt:variant>
      <vt:variant>
        <vt:i4>1114174</vt:i4>
      </vt:variant>
      <vt:variant>
        <vt:i4>20</vt:i4>
      </vt:variant>
      <vt:variant>
        <vt:i4>0</vt:i4>
      </vt:variant>
      <vt:variant>
        <vt:i4>5</vt:i4>
      </vt:variant>
      <vt:variant>
        <vt:lpwstr/>
      </vt:variant>
      <vt:variant>
        <vt:lpwstr>_Toc265581146</vt:lpwstr>
      </vt:variant>
      <vt:variant>
        <vt:i4>1114174</vt:i4>
      </vt:variant>
      <vt:variant>
        <vt:i4>14</vt:i4>
      </vt:variant>
      <vt:variant>
        <vt:i4>0</vt:i4>
      </vt:variant>
      <vt:variant>
        <vt:i4>5</vt:i4>
      </vt:variant>
      <vt:variant>
        <vt:lpwstr/>
      </vt:variant>
      <vt:variant>
        <vt:lpwstr>_Toc265581145</vt:lpwstr>
      </vt:variant>
      <vt:variant>
        <vt:i4>1114174</vt:i4>
      </vt:variant>
      <vt:variant>
        <vt:i4>8</vt:i4>
      </vt:variant>
      <vt:variant>
        <vt:i4>0</vt:i4>
      </vt:variant>
      <vt:variant>
        <vt:i4>5</vt:i4>
      </vt:variant>
      <vt:variant>
        <vt:lpwstr/>
      </vt:variant>
      <vt:variant>
        <vt:lpwstr>_Toc265581144</vt:lpwstr>
      </vt:variant>
      <vt:variant>
        <vt:i4>1114174</vt:i4>
      </vt:variant>
      <vt:variant>
        <vt:i4>2</vt:i4>
      </vt:variant>
      <vt:variant>
        <vt:i4>0</vt:i4>
      </vt:variant>
      <vt:variant>
        <vt:i4>5</vt:i4>
      </vt:variant>
      <vt:variant>
        <vt:lpwstr/>
      </vt:variant>
      <vt:variant>
        <vt:lpwstr>_Toc265581143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Lead and Cadmium Procedure</dc:title>
  <dc:creator>Michael S. Evans</dc:creator>
  <cp:lastModifiedBy>SEvans</cp:lastModifiedBy>
  <cp:revision>18</cp:revision>
  <cp:lastPrinted>2017-11-29T13:50:00Z</cp:lastPrinted>
  <dcterms:created xsi:type="dcterms:W3CDTF">2010-07-30T16:34:00Z</dcterms:created>
  <dcterms:modified xsi:type="dcterms:W3CDTF">2017-11-29T13:50:00Z</dcterms:modified>
</cp:coreProperties>
</file>