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EA6" w:rsidRDefault="00375EA6" w:rsidP="00375EA6">
      <w:pPr>
        <w:ind w:firstLine="360"/>
        <w:rPr>
          <w:rFonts w:ascii="Arial" w:hAnsi="Arial" w:cs="Arial"/>
          <w:b/>
        </w:rPr>
      </w:pPr>
      <w:bookmarkStart w:id="0" w:name="_Toc84006820"/>
      <w:bookmarkStart w:id="1" w:name="_Toc84008690"/>
      <w:bookmarkStart w:id="2" w:name="_Toc84006689"/>
      <w:bookmarkStart w:id="3" w:name="_Toc84008559"/>
      <w:bookmarkStart w:id="4" w:name="_GoBack"/>
      <w:bookmarkEnd w:id="4"/>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0D3690" w:rsidRPr="000D3690" w:rsidTr="000D3690">
        <w:trPr>
          <w:jc w:val="center"/>
        </w:trPr>
        <w:tc>
          <w:tcPr>
            <w:tcW w:w="840" w:type="dxa"/>
          </w:tcPr>
          <w:p w:rsidR="00375EA6" w:rsidRPr="000D3690" w:rsidRDefault="00375EA6" w:rsidP="000D3690">
            <w:pPr>
              <w:spacing w:before="120" w:after="120"/>
              <w:jc w:val="center"/>
              <w:rPr>
                <w:rFonts w:ascii="Arial" w:hAnsi="Arial" w:cs="Arial"/>
                <w:b/>
                <w:sz w:val="18"/>
                <w:szCs w:val="18"/>
              </w:rPr>
            </w:pPr>
            <w:r w:rsidRPr="000D3690">
              <w:rPr>
                <w:rFonts w:ascii="Arial" w:hAnsi="Arial" w:cs="Arial"/>
                <w:b/>
                <w:sz w:val="18"/>
                <w:szCs w:val="18"/>
              </w:rPr>
              <w:t>DATE</w:t>
            </w:r>
          </w:p>
        </w:tc>
        <w:tc>
          <w:tcPr>
            <w:tcW w:w="1327" w:type="dxa"/>
          </w:tcPr>
          <w:p w:rsidR="00375EA6" w:rsidRPr="000D3690" w:rsidRDefault="00375EA6" w:rsidP="000D3690">
            <w:pPr>
              <w:spacing w:before="120" w:after="120"/>
              <w:jc w:val="center"/>
              <w:rPr>
                <w:rFonts w:ascii="Arial" w:hAnsi="Arial" w:cs="Arial"/>
                <w:b/>
                <w:sz w:val="18"/>
                <w:szCs w:val="18"/>
              </w:rPr>
            </w:pPr>
            <w:r w:rsidRPr="000D3690">
              <w:rPr>
                <w:rFonts w:ascii="Arial" w:hAnsi="Arial" w:cs="Arial"/>
                <w:b/>
                <w:sz w:val="18"/>
                <w:szCs w:val="18"/>
              </w:rPr>
              <w:t>REVISION #</w:t>
            </w:r>
          </w:p>
        </w:tc>
        <w:tc>
          <w:tcPr>
            <w:tcW w:w="1913" w:type="dxa"/>
          </w:tcPr>
          <w:p w:rsidR="00375EA6" w:rsidRPr="000D3690" w:rsidRDefault="00375EA6" w:rsidP="000D3690">
            <w:pPr>
              <w:spacing w:before="120" w:after="120"/>
              <w:jc w:val="center"/>
              <w:rPr>
                <w:rFonts w:ascii="Arial" w:hAnsi="Arial" w:cs="Arial"/>
                <w:b/>
                <w:sz w:val="18"/>
                <w:szCs w:val="18"/>
              </w:rPr>
            </w:pPr>
            <w:r w:rsidRPr="000D3690">
              <w:rPr>
                <w:rFonts w:ascii="Arial" w:hAnsi="Arial" w:cs="Arial"/>
                <w:b/>
                <w:sz w:val="18"/>
                <w:szCs w:val="18"/>
              </w:rPr>
              <w:t>APPROVED BY</w:t>
            </w:r>
          </w:p>
        </w:tc>
        <w:tc>
          <w:tcPr>
            <w:tcW w:w="5647" w:type="dxa"/>
          </w:tcPr>
          <w:p w:rsidR="00375EA6" w:rsidRPr="000D3690" w:rsidRDefault="00375EA6" w:rsidP="000D3690">
            <w:pPr>
              <w:spacing w:before="120" w:after="120"/>
              <w:jc w:val="center"/>
              <w:rPr>
                <w:rFonts w:ascii="Arial" w:hAnsi="Arial" w:cs="Arial"/>
                <w:b/>
                <w:sz w:val="18"/>
                <w:szCs w:val="18"/>
              </w:rPr>
            </w:pPr>
            <w:r w:rsidRPr="000D3690">
              <w:rPr>
                <w:rFonts w:ascii="Arial" w:hAnsi="Arial" w:cs="Arial"/>
                <w:b/>
                <w:sz w:val="18"/>
                <w:szCs w:val="18"/>
              </w:rPr>
              <w:t>DESCRIIPTION</w:t>
            </w:r>
          </w:p>
        </w:tc>
      </w:tr>
      <w:tr w:rsidR="000D3690" w:rsidRPr="000D3690" w:rsidTr="007B1BDB">
        <w:trPr>
          <w:trHeight w:val="720"/>
          <w:jc w:val="center"/>
        </w:trPr>
        <w:tc>
          <w:tcPr>
            <w:tcW w:w="840" w:type="dxa"/>
            <w:vAlign w:val="center"/>
          </w:tcPr>
          <w:p w:rsidR="00375EA6" w:rsidRPr="000D3690" w:rsidRDefault="007B1BDB" w:rsidP="007B1BDB">
            <w:pPr>
              <w:spacing w:before="120" w:after="120"/>
              <w:jc w:val="center"/>
              <w:rPr>
                <w:rFonts w:ascii="Arial" w:hAnsi="Arial" w:cs="Arial"/>
                <w:b/>
                <w:sz w:val="18"/>
                <w:szCs w:val="18"/>
              </w:rPr>
            </w:pPr>
            <w:r>
              <w:rPr>
                <w:rFonts w:ascii="Arial" w:hAnsi="Arial" w:cs="Arial"/>
                <w:b/>
                <w:sz w:val="18"/>
                <w:szCs w:val="18"/>
              </w:rPr>
              <w:t>9/17/2010</w:t>
            </w:r>
          </w:p>
        </w:tc>
        <w:tc>
          <w:tcPr>
            <w:tcW w:w="1327" w:type="dxa"/>
            <w:vAlign w:val="center"/>
          </w:tcPr>
          <w:p w:rsidR="00375EA6" w:rsidRPr="000D3690" w:rsidRDefault="007B1BDB" w:rsidP="007B1BDB">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375EA6" w:rsidRPr="000D3690" w:rsidRDefault="007B1BDB" w:rsidP="007B1BDB">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375EA6" w:rsidRPr="000D3690" w:rsidRDefault="007B1BDB" w:rsidP="000D3690">
            <w:pPr>
              <w:spacing w:before="120" w:after="120"/>
              <w:rPr>
                <w:rFonts w:ascii="Arial" w:hAnsi="Arial" w:cs="Arial"/>
                <w:b/>
                <w:sz w:val="18"/>
                <w:szCs w:val="18"/>
              </w:rPr>
            </w:pPr>
            <w:r>
              <w:rPr>
                <w:rFonts w:ascii="Arial" w:hAnsi="Arial" w:cs="Arial"/>
                <w:b/>
                <w:sz w:val="18"/>
                <w:szCs w:val="18"/>
              </w:rPr>
              <w:t>Added section 4.4.1 Exiting Basket Above Ground section.</w:t>
            </w:r>
          </w:p>
        </w:tc>
      </w:tr>
      <w:tr w:rsidR="000D3690" w:rsidRPr="000D3690" w:rsidTr="007B1BDB">
        <w:trPr>
          <w:trHeight w:val="720"/>
          <w:jc w:val="center"/>
        </w:trPr>
        <w:tc>
          <w:tcPr>
            <w:tcW w:w="840" w:type="dxa"/>
            <w:vAlign w:val="center"/>
          </w:tcPr>
          <w:p w:rsidR="00375EA6" w:rsidRPr="000D3690" w:rsidRDefault="00375EA6" w:rsidP="007B1BDB">
            <w:pPr>
              <w:spacing w:before="120" w:after="120"/>
              <w:jc w:val="center"/>
              <w:rPr>
                <w:rFonts w:ascii="Arial" w:hAnsi="Arial" w:cs="Arial"/>
                <w:b/>
                <w:sz w:val="18"/>
                <w:szCs w:val="18"/>
              </w:rPr>
            </w:pPr>
          </w:p>
        </w:tc>
        <w:tc>
          <w:tcPr>
            <w:tcW w:w="1327" w:type="dxa"/>
            <w:vAlign w:val="center"/>
          </w:tcPr>
          <w:p w:rsidR="00375EA6" w:rsidRPr="000D3690" w:rsidRDefault="00375EA6" w:rsidP="007B1BDB">
            <w:pPr>
              <w:spacing w:before="120" w:after="120"/>
              <w:jc w:val="center"/>
              <w:rPr>
                <w:rFonts w:ascii="Arial" w:hAnsi="Arial" w:cs="Arial"/>
                <w:b/>
                <w:sz w:val="18"/>
                <w:szCs w:val="18"/>
              </w:rPr>
            </w:pPr>
          </w:p>
        </w:tc>
        <w:tc>
          <w:tcPr>
            <w:tcW w:w="1913" w:type="dxa"/>
            <w:vAlign w:val="center"/>
          </w:tcPr>
          <w:p w:rsidR="00375EA6" w:rsidRPr="000D3690" w:rsidRDefault="00375EA6" w:rsidP="007B1BDB">
            <w:pPr>
              <w:spacing w:before="120" w:after="120"/>
              <w:jc w:val="center"/>
              <w:rPr>
                <w:rFonts w:ascii="Arial" w:hAnsi="Arial" w:cs="Arial"/>
                <w:b/>
                <w:sz w:val="18"/>
                <w:szCs w:val="18"/>
              </w:rPr>
            </w:pPr>
          </w:p>
        </w:tc>
        <w:tc>
          <w:tcPr>
            <w:tcW w:w="5647" w:type="dxa"/>
          </w:tcPr>
          <w:p w:rsidR="00375EA6" w:rsidRPr="000D3690" w:rsidRDefault="00375EA6" w:rsidP="000D3690">
            <w:pPr>
              <w:spacing w:before="120" w:after="120"/>
              <w:rPr>
                <w:rFonts w:ascii="Arial" w:hAnsi="Arial" w:cs="Arial"/>
                <w:b/>
                <w:sz w:val="18"/>
                <w:szCs w:val="18"/>
              </w:rPr>
            </w:pPr>
          </w:p>
        </w:tc>
      </w:tr>
      <w:tr w:rsidR="000D3690" w:rsidRPr="000D3690" w:rsidTr="007B1BDB">
        <w:trPr>
          <w:trHeight w:val="720"/>
          <w:jc w:val="center"/>
        </w:trPr>
        <w:tc>
          <w:tcPr>
            <w:tcW w:w="840" w:type="dxa"/>
            <w:vAlign w:val="center"/>
          </w:tcPr>
          <w:p w:rsidR="00375EA6" w:rsidRPr="000D3690" w:rsidRDefault="00375EA6" w:rsidP="007B1BDB">
            <w:pPr>
              <w:spacing w:before="120" w:after="120"/>
              <w:jc w:val="center"/>
              <w:rPr>
                <w:rFonts w:ascii="Arial" w:hAnsi="Arial" w:cs="Arial"/>
                <w:b/>
                <w:sz w:val="18"/>
                <w:szCs w:val="18"/>
              </w:rPr>
            </w:pPr>
          </w:p>
        </w:tc>
        <w:tc>
          <w:tcPr>
            <w:tcW w:w="1327" w:type="dxa"/>
            <w:vAlign w:val="center"/>
          </w:tcPr>
          <w:p w:rsidR="00375EA6" w:rsidRPr="000D3690" w:rsidRDefault="00375EA6" w:rsidP="007B1BDB">
            <w:pPr>
              <w:spacing w:before="120" w:after="120"/>
              <w:jc w:val="center"/>
              <w:rPr>
                <w:rFonts w:ascii="Arial" w:hAnsi="Arial" w:cs="Arial"/>
                <w:b/>
                <w:sz w:val="18"/>
                <w:szCs w:val="18"/>
              </w:rPr>
            </w:pPr>
          </w:p>
        </w:tc>
        <w:tc>
          <w:tcPr>
            <w:tcW w:w="1913" w:type="dxa"/>
            <w:vAlign w:val="center"/>
          </w:tcPr>
          <w:p w:rsidR="00375EA6" w:rsidRPr="000D3690" w:rsidRDefault="00375EA6" w:rsidP="007B1BDB">
            <w:pPr>
              <w:spacing w:before="120" w:after="120"/>
              <w:jc w:val="center"/>
              <w:rPr>
                <w:rFonts w:ascii="Arial" w:hAnsi="Arial" w:cs="Arial"/>
                <w:b/>
                <w:sz w:val="18"/>
                <w:szCs w:val="18"/>
              </w:rPr>
            </w:pPr>
          </w:p>
        </w:tc>
        <w:tc>
          <w:tcPr>
            <w:tcW w:w="5647" w:type="dxa"/>
          </w:tcPr>
          <w:p w:rsidR="00375EA6" w:rsidRPr="000D3690" w:rsidRDefault="00375EA6" w:rsidP="000D3690">
            <w:pPr>
              <w:spacing w:before="120" w:after="120"/>
              <w:rPr>
                <w:rFonts w:ascii="Arial" w:hAnsi="Arial" w:cs="Arial"/>
                <w:b/>
                <w:sz w:val="18"/>
                <w:szCs w:val="18"/>
              </w:rPr>
            </w:pPr>
          </w:p>
        </w:tc>
      </w:tr>
      <w:tr w:rsidR="000D3690" w:rsidRPr="000D3690" w:rsidTr="007B1BDB">
        <w:trPr>
          <w:trHeight w:val="720"/>
          <w:jc w:val="center"/>
        </w:trPr>
        <w:tc>
          <w:tcPr>
            <w:tcW w:w="840" w:type="dxa"/>
            <w:vAlign w:val="center"/>
          </w:tcPr>
          <w:p w:rsidR="00375EA6" w:rsidRPr="000D3690" w:rsidRDefault="00375EA6" w:rsidP="007B1BDB">
            <w:pPr>
              <w:spacing w:before="120" w:after="120"/>
              <w:jc w:val="center"/>
              <w:rPr>
                <w:rFonts w:ascii="Arial" w:hAnsi="Arial" w:cs="Arial"/>
                <w:b/>
                <w:sz w:val="18"/>
                <w:szCs w:val="18"/>
              </w:rPr>
            </w:pPr>
          </w:p>
        </w:tc>
        <w:tc>
          <w:tcPr>
            <w:tcW w:w="1327" w:type="dxa"/>
            <w:vAlign w:val="center"/>
          </w:tcPr>
          <w:p w:rsidR="00375EA6" w:rsidRPr="000D3690" w:rsidRDefault="00375EA6" w:rsidP="007B1BDB">
            <w:pPr>
              <w:spacing w:before="120" w:after="120"/>
              <w:jc w:val="center"/>
              <w:rPr>
                <w:rFonts w:ascii="Arial" w:hAnsi="Arial" w:cs="Arial"/>
                <w:b/>
                <w:sz w:val="18"/>
                <w:szCs w:val="18"/>
              </w:rPr>
            </w:pPr>
          </w:p>
        </w:tc>
        <w:tc>
          <w:tcPr>
            <w:tcW w:w="1913" w:type="dxa"/>
            <w:vAlign w:val="center"/>
          </w:tcPr>
          <w:p w:rsidR="00375EA6" w:rsidRPr="000D3690" w:rsidRDefault="00375EA6" w:rsidP="007B1BDB">
            <w:pPr>
              <w:spacing w:before="120" w:after="120"/>
              <w:jc w:val="center"/>
              <w:rPr>
                <w:rFonts w:ascii="Arial" w:hAnsi="Arial" w:cs="Arial"/>
                <w:b/>
                <w:sz w:val="18"/>
                <w:szCs w:val="18"/>
              </w:rPr>
            </w:pPr>
          </w:p>
        </w:tc>
        <w:tc>
          <w:tcPr>
            <w:tcW w:w="5647" w:type="dxa"/>
          </w:tcPr>
          <w:p w:rsidR="00375EA6" w:rsidRPr="000D3690" w:rsidRDefault="00375EA6" w:rsidP="000D3690">
            <w:pPr>
              <w:spacing w:before="120" w:after="120"/>
              <w:rPr>
                <w:rFonts w:ascii="Arial" w:hAnsi="Arial" w:cs="Arial"/>
                <w:b/>
                <w:sz w:val="18"/>
                <w:szCs w:val="18"/>
              </w:rPr>
            </w:pPr>
          </w:p>
        </w:tc>
      </w:tr>
      <w:tr w:rsidR="000D3690" w:rsidRPr="000D3690" w:rsidTr="007B1BDB">
        <w:trPr>
          <w:trHeight w:val="720"/>
          <w:jc w:val="center"/>
        </w:trPr>
        <w:tc>
          <w:tcPr>
            <w:tcW w:w="840" w:type="dxa"/>
            <w:vAlign w:val="center"/>
          </w:tcPr>
          <w:p w:rsidR="00375EA6" w:rsidRPr="000D3690" w:rsidRDefault="00375EA6" w:rsidP="007B1BDB">
            <w:pPr>
              <w:spacing w:before="120" w:after="120"/>
              <w:jc w:val="center"/>
              <w:rPr>
                <w:rFonts w:ascii="Arial" w:hAnsi="Arial" w:cs="Arial"/>
                <w:b/>
                <w:sz w:val="18"/>
                <w:szCs w:val="18"/>
              </w:rPr>
            </w:pPr>
          </w:p>
        </w:tc>
        <w:tc>
          <w:tcPr>
            <w:tcW w:w="1327" w:type="dxa"/>
            <w:vAlign w:val="center"/>
          </w:tcPr>
          <w:p w:rsidR="00375EA6" w:rsidRPr="000D3690" w:rsidRDefault="00375EA6" w:rsidP="007B1BDB">
            <w:pPr>
              <w:spacing w:before="120" w:after="120"/>
              <w:jc w:val="center"/>
              <w:rPr>
                <w:rFonts w:ascii="Arial" w:hAnsi="Arial" w:cs="Arial"/>
                <w:b/>
                <w:sz w:val="18"/>
                <w:szCs w:val="18"/>
              </w:rPr>
            </w:pPr>
          </w:p>
        </w:tc>
        <w:tc>
          <w:tcPr>
            <w:tcW w:w="1913" w:type="dxa"/>
            <w:vAlign w:val="center"/>
          </w:tcPr>
          <w:p w:rsidR="00375EA6" w:rsidRPr="000D3690" w:rsidRDefault="00375EA6" w:rsidP="007B1BDB">
            <w:pPr>
              <w:spacing w:before="120" w:after="120"/>
              <w:jc w:val="center"/>
              <w:rPr>
                <w:rFonts w:ascii="Arial" w:hAnsi="Arial" w:cs="Arial"/>
                <w:b/>
                <w:sz w:val="18"/>
                <w:szCs w:val="18"/>
              </w:rPr>
            </w:pPr>
          </w:p>
        </w:tc>
        <w:tc>
          <w:tcPr>
            <w:tcW w:w="5647" w:type="dxa"/>
          </w:tcPr>
          <w:p w:rsidR="00375EA6" w:rsidRPr="000D3690" w:rsidRDefault="00375EA6" w:rsidP="000D3690">
            <w:pPr>
              <w:spacing w:before="120" w:after="120"/>
              <w:rPr>
                <w:rFonts w:ascii="Arial" w:hAnsi="Arial" w:cs="Arial"/>
                <w:b/>
                <w:sz w:val="18"/>
                <w:szCs w:val="18"/>
              </w:rPr>
            </w:pPr>
          </w:p>
        </w:tc>
      </w:tr>
      <w:tr w:rsidR="000D3690" w:rsidRPr="000D3690" w:rsidTr="007B1BDB">
        <w:trPr>
          <w:trHeight w:val="720"/>
          <w:jc w:val="center"/>
        </w:trPr>
        <w:tc>
          <w:tcPr>
            <w:tcW w:w="840" w:type="dxa"/>
            <w:vAlign w:val="center"/>
          </w:tcPr>
          <w:p w:rsidR="00375EA6" w:rsidRPr="000D3690" w:rsidRDefault="00375EA6" w:rsidP="007B1BDB">
            <w:pPr>
              <w:spacing w:before="120" w:after="120"/>
              <w:jc w:val="center"/>
              <w:rPr>
                <w:rFonts w:ascii="Arial" w:hAnsi="Arial" w:cs="Arial"/>
                <w:b/>
                <w:sz w:val="18"/>
                <w:szCs w:val="18"/>
              </w:rPr>
            </w:pPr>
          </w:p>
        </w:tc>
        <w:tc>
          <w:tcPr>
            <w:tcW w:w="1327" w:type="dxa"/>
            <w:vAlign w:val="center"/>
          </w:tcPr>
          <w:p w:rsidR="00375EA6" w:rsidRPr="000D3690" w:rsidRDefault="00375EA6" w:rsidP="007B1BDB">
            <w:pPr>
              <w:spacing w:before="120" w:after="120"/>
              <w:jc w:val="center"/>
              <w:rPr>
                <w:rFonts w:ascii="Arial" w:hAnsi="Arial" w:cs="Arial"/>
                <w:b/>
                <w:sz w:val="18"/>
                <w:szCs w:val="18"/>
              </w:rPr>
            </w:pPr>
          </w:p>
        </w:tc>
        <w:tc>
          <w:tcPr>
            <w:tcW w:w="1913" w:type="dxa"/>
            <w:vAlign w:val="center"/>
          </w:tcPr>
          <w:p w:rsidR="00375EA6" w:rsidRPr="000D3690" w:rsidRDefault="00375EA6" w:rsidP="007B1BDB">
            <w:pPr>
              <w:spacing w:before="120" w:after="120"/>
              <w:jc w:val="center"/>
              <w:rPr>
                <w:rFonts w:ascii="Arial" w:hAnsi="Arial" w:cs="Arial"/>
                <w:b/>
                <w:sz w:val="18"/>
                <w:szCs w:val="18"/>
              </w:rPr>
            </w:pPr>
          </w:p>
        </w:tc>
        <w:tc>
          <w:tcPr>
            <w:tcW w:w="5647" w:type="dxa"/>
          </w:tcPr>
          <w:p w:rsidR="00375EA6" w:rsidRPr="000D3690" w:rsidRDefault="00375EA6" w:rsidP="000D3690">
            <w:pPr>
              <w:spacing w:before="120" w:after="120"/>
              <w:rPr>
                <w:rFonts w:ascii="Arial" w:hAnsi="Arial" w:cs="Arial"/>
                <w:b/>
                <w:sz w:val="18"/>
                <w:szCs w:val="18"/>
              </w:rPr>
            </w:pPr>
          </w:p>
        </w:tc>
      </w:tr>
    </w:tbl>
    <w:p w:rsidR="00375EA6" w:rsidRPr="00910681" w:rsidRDefault="00375EA6" w:rsidP="00375EA6">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453D65">
        <w:rPr>
          <w:rFonts w:ascii="Arial" w:hAnsi="Arial" w:cs="Arial"/>
          <w:sz w:val="20"/>
        </w:rPr>
        <w:t>WW Gay Safety Officer</w:t>
      </w:r>
    </w:p>
    <w:p w:rsidR="00375EA6" w:rsidRDefault="00375EA6" w:rsidP="00375EA6">
      <w:pP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11C8F" w:rsidRDefault="00311C8F" w:rsidP="00375EA6">
      <w:pPr>
        <w:jc w:val="center"/>
        <w:rPr>
          <w:rFonts w:ascii="Arial" w:hAnsi="Arial" w:cs="Arial"/>
          <w:b/>
        </w:rPr>
      </w:pPr>
    </w:p>
    <w:p w:rsidR="00375EA6" w:rsidRDefault="00375EA6" w:rsidP="00375EA6">
      <w:pPr>
        <w:jc w:val="center"/>
        <w:rPr>
          <w:rFonts w:ascii="Arial" w:hAnsi="Arial" w:cs="Arial"/>
          <w:b/>
        </w:rPr>
      </w:pPr>
    </w:p>
    <w:p w:rsidR="00375EA6" w:rsidRPr="001B1E88" w:rsidRDefault="00375EA6" w:rsidP="00375EA6">
      <w:pPr>
        <w:jc w:val="center"/>
        <w:rPr>
          <w:rFonts w:ascii="Arial" w:hAnsi="Arial" w:cs="Arial"/>
        </w:rPr>
      </w:pPr>
      <w:r w:rsidRPr="001B1E88">
        <w:rPr>
          <w:rFonts w:ascii="Arial" w:hAnsi="Arial" w:cs="Arial"/>
        </w:rPr>
        <w:t>THIS PAGE INTENTIONALLY LEFT BLANK</w:t>
      </w: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375EA6" w:rsidRDefault="00375EA6" w:rsidP="00375EA6">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CA34FB" w:rsidRDefault="00CA34FB" w:rsidP="00CA34FB">
      <w:pPr>
        <w:jc w:val="center"/>
        <w:rPr>
          <w:rFonts w:ascii="Arial" w:hAnsi="Arial" w:cs="Arial"/>
          <w:b/>
        </w:rPr>
      </w:pPr>
    </w:p>
    <w:p w:rsidR="00712488" w:rsidRDefault="00712488" w:rsidP="00712488">
      <w:pPr>
        <w:jc w:val="center"/>
        <w:rPr>
          <w:rFonts w:ascii="Arial" w:hAnsi="Arial" w:cs="Arial"/>
          <w:b/>
        </w:rPr>
      </w:pPr>
      <w:r>
        <w:rPr>
          <w:rFonts w:ascii="Arial" w:hAnsi="Arial" w:cs="Arial"/>
          <w:b/>
        </w:rPr>
        <w:t>TABLE OF CONTENTS</w:t>
      </w:r>
    </w:p>
    <w:p w:rsidR="00712488" w:rsidRDefault="00712488" w:rsidP="00712488">
      <w:pPr>
        <w:jc w:val="center"/>
        <w:rPr>
          <w:rFonts w:ascii="Arial" w:hAnsi="Arial" w:cs="Arial"/>
          <w:b/>
        </w:rPr>
      </w:pPr>
    </w:p>
    <w:p w:rsidR="00E7568E" w:rsidRPr="00E7568E" w:rsidRDefault="00ED774D">
      <w:pPr>
        <w:pStyle w:val="TOC1"/>
        <w:rPr>
          <w:rFonts w:eastAsiaTheme="minorEastAsia"/>
          <w:caps w:val="0"/>
          <w:snapToGrid/>
          <w:sz w:val="22"/>
          <w:szCs w:val="22"/>
        </w:rPr>
      </w:pPr>
      <w:r w:rsidRPr="007C14FD">
        <w:rPr>
          <w:b/>
        </w:rPr>
        <w:fldChar w:fldCharType="begin"/>
      </w:r>
      <w:r w:rsidR="00712488" w:rsidRPr="007C14FD">
        <w:rPr>
          <w:b/>
        </w:rPr>
        <w:instrText xml:space="preserve"> TOC \o "1-3" \h \z \u </w:instrText>
      </w:r>
      <w:r w:rsidRPr="007C14FD">
        <w:rPr>
          <w:b/>
        </w:rPr>
        <w:fldChar w:fldCharType="separate"/>
      </w:r>
      <w:hyperlink w:anchor="_Toc272493400" w:history="1">
        <w:r w:rsidR="00E7568E" w:rsidRPr="00E7568E">
          <w:rPr>
            <w:rStyle w:val="Hyperlink"/>
          </w:rPr>
          <w:t>1.0</w:t>
        </w:r>
        <w:r w:rsidR="00E7568E" w:rsidRPr="00E7568E">
          <w:rPr>
            <w:rFonts w:eastAsiaTheme="minorEastAsia"/>
            <w:caps w:val="0"/>
            <w:snapToGrid/>
            <w:sz w:val="22"/>
            <w:szCs w:val="22"/>
          </w:rPr>
          <w:tab/>
        </w:r>
        <w:r w:rsidR="00E7568E" w:rsidRPr="00E7568E">
          <w:rPr>
            <w:rStyle w:val="Hyperlink"/>
          </w:rPr>
          <w:t xml:space="preserve"> PURPOSE AND SCOPE</w:t>
        </w:r>
        <w:r w:rsidR="00E7568E" w:rsidRPr="00E7568E">
          <w:rPr>
            <w:webHidden/>
          </w:rPr>
          <w:tab/>
        </w:r>
        <w:r w:rsidRPr="00E7568E">
          <w:rPr>
            <w:webHidden/>
          </w:rPr>
          <w:fldChar w:fldCharType="begin"/>
        </w:r>
        <w:r w:rsidR="00E7568E" w:rsidRPr="00E7568E">
          <w:rPr>
            <w:webHidden/>
          </w:rPr>
          <w:instrText xml:space="preserve"> PAGEREF _Toc272493400 \h </w:instrText>
        </w:r>
        <w:r w:rsidRPr="00E7568E">
          <w:rPr>
            <w:webHidden/>
          </w:rPr>
        </w:r>
        <w:r w:rsidRPr="00E7568E">
          <w:rPr>
            <w:webHidden/>
          </w:rPr>
          <w:fldChar w:fldCharType="separate"/>
        </w:r>
        <w:r w:rsidR="00EE148E">
          <w:rPr>
            <w:webHidden/>
          </w:rPr>
          <w:t>5</w:t>
        </w:r>
        <w:r w:rsidRPr="00E7568E">
          <w:rPr>
            <w:webHidden/>
          </w:rPr>
          <w:fldChar w:fldCharType="end"/>
        </w:r>
      </w:hyperlink>
    </w:p>
    <w:p w:rsidR="00E7568E" w:rsidRPr="00E7568E" w:rsidRDefault="00EB54F5">
      <w:pPr>
        <w:pStyle w:val="TOC1"/>
        <w:rPr>
          <w:rFonts w:eastAsiaTheme="minorEastAsia"/>
          <w:caps w:val="0"/>
          <w:snapToGrid/>
          <w:sz w:val="22"/>
          <w:szCs w:val="22"/>
        </w:rPr>
      </w:pPr>
      <w:hyperlink w:anchor="_Toc272493401" w:history="1">
        <w:r w:rsidR="00E7568E" w:rsidRPr="00E7568E">
          <w:rPr>
            <w:rStyle w:val="Hyperlink"/>
          </w:rPr>
          <w:t>2.0</w:t>
        </w:r>
        <w:r w:rsidR="00E7568E" w:rsidRPr="00E7568E">
          <w:rPr>
            <w:rFonts w:eastAsiaTheme="minorEastAsia"/>
            <w:caps w:val="0"/>
            <w:snapToGrid/>
            <w:sz w:val="22"/>
            <w:szCs w:val="22"/>
          </w:rPr>
          <w:tab/>
        </w:r>
        <w:r w:rsidR="00E7568E" w:rsidRPr="00E7568E">
          <w:rPr>
            <w:rStyle w:val="Hyperlink"/>
          </w:rPr>
          <w:t xml:space="preserve"> DEFINITIONS</w:t>
        </w:r>
        <w:r w:rsidR="00E7568E" w:rsidRPr="00E7568E">
          <w:rPr>
            <w:webHidden/>
          </w:rPr>
          <w:tab/>
        </w:r>
        <w:r w:rsidR="00ED774D" w:rsidRPr="00E7568E">
          <w:rPr>
            <w:webHidden/>
          </w:rPr>
          <w:fldChar w:fldCharType="begin"/>
        </w:r>
        <w:r w:rsidR="00E7568E" w:rsidRPr="00E7568E">
          <w:rPr>
            <w:webHidden/>
          </w:rPr>
          <w:instrText xml:space="preserve"> PAGEREF _Toc272493401 \h </w:instrText>
        </w:r>
        <w:r w:rsidR="00ED774D" w:rsidRPr="00E7568E">
          <w:rPr>
            <w:webHidden/>
          </w:rPr>
        </w:r>
        <w:r w:rsidR="00ED774D" w:rsidRPr="00E7568E">
          <w:rPr>
            <w:webHidden/>
          </w:rPr>
          <w:fldChar w:fldCharType="separate"/>
        </w:r>
        <w:r w:rsidR="00EE148E">
          <w:rPr>
            <w:webHidden/>
          </w:rPr>
          <w:t>5</w:t>
        </w:r>
        <w:r w:rsidR="00ED774D" w:rsidRPr="00E7568E">
          <w:rPr>
            <w:webHidden/>
          </w:rPr>
          <w:fldChar w:fldCharType="end"/>
        </w:r>
      </w:hyperlink>
    </w:p>
    <w:p w:rsidR="00E7568E" w:rsidRPr="00E7568E" w:rsidRDefault="00EB54F5">
      <w:pPr>
        <w:pStyle w:val="TOC1"/>
        <w:rPr>
          <w:rFonts w:eastAsiaTheme="minorEastAsia"/>
          <w:caps w:val="0"/>
          <w:snapToGrid/>
          <w:sz w:val="22"/>
          <w:szCs w:val="22"/>
        </w:rPr>
      </w:pPr>
      <w:hyperlink w:anchor="_Toc272493402" w:history="1">
        <w:r w:rsidR="00E7568E" w:rsidRPr="00E7568E">
          <w:rPr>
            <w:rStyle w:val="Hyperlink"/>
          </w:rPr>
          <w:t>3.0</w:t>
        </w:r>
        <w:r w:rsidR="00E7568E" w:rsidRPr="00E7568E">
          <w:rPr>
            <w:rFonts w:eastAsiaTheme="minorEastAsia"/>
            <w:caps w:val="0"/>
            <w:snapToGrid/>
            <w:sz w:val="22"/>
            <w:szCs w:val="22"/>
          </w:rPr>
          <w:tab/>
        </w:r>
        <w:r w:rsidR="00E7568E" w:rsidRPr="00E7568E">
          <w:rPr>
            <w:rStyle w:val="Hyperlink"/>
          </w:rPr>
          <w:t xml:space="preserve"> RESPONSIBILITIES</w:t>
        </w:r>
        <w:r w:rsidR="00E7568E" w:rsidRPr="00E7568E">
          <w:rPr>
            <w:webHidden/>
          </w:rPr>
          <w:tab/>
        </w:r>
        <w:r w:rsidR="00ED774D" w:rsidRPr="00E7568E">
          <w:rPr>
            <w:webHidden/>
          </w:rPr>
          <w:fldChar w:fldCharType="begin"/>
        </w:r>
        <w:r w:rsidR="00E7568E" w:rsidRPr="00E7568E">
          <w:rPr>
            <w:webHidden/>
          </w:rPr>
          <w:instrText xml:space="preserve"> PAGEREF _Toc272493402 \h </w:instrText>
        </w:r>
        <w:r w:rsidR="00ED774D" w:rsidRPr="00E7568E">
          <w:rPr>
            <w:webHidden/>
          </w:rPr>
        </w:r>
        <w:r w:rsidR="00ED774D" w:rsidRPr="00E7568E">
          <w:rPr>
            <w:webHidden/>
          </w:rPr>
          <w:fldChar w:fldCharType="separate"/>
        </w:r>
        <w:r w:rsidR="00EE148E">
          <w:rPr>
            <w:webHidden/>
          </w:rPr>
          <w:t>6</w:t>
        </w:r>
        <w:r w:rsidR="00ED774D" w:rsidRPr="00E7568E">
          <w:rPr>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3" w:history="1">
        <w:r w:rsidR="00E7568E" w:rsidRPr="00E7568E">
          <w:rPr>
            <w:rStyle w:val="Hyperlink"/>
            <w:rFonts w:ascii="Arial" w:hAnsi="Arial" w:cs="Arial"/>
            <w:noProof/>
          </w:rPr>
          <w:t>3.1</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Project Superintendent</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_Toc272493403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6</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4" w:history="1">
        <w:r w:rsidR="00E7568E" w:rsidRPr="00E7568E">
          <w:rPr>
            <w:rStyle w:val="Hyperlink"/>
            <w:rFonts w:ascii="Arial" w:hAnsi="Arial" w:cs="Arial"/>
            <w:noProof/>
          </w:rPr>
          <w:t>3.2</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General Foreman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_Toc272493404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6</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5" w:history="1">
        <w:r w:rsidR="00E7568E" w:rsidRPr="00E7568E">
          <w:rPr>
            <w:rStyle w:val="Hyperlink"/>
            <w:rFonts w:ascii="Arial" w:hAnsi="Arial" w:cs="Arial"/>
            <w:noProof/>
          </w:rPr>
          <w:t>3.3</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Foreman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_Toc272493405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7</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6" w:history="1">
        <w:r w:rsidR="00E7568E" w:rsidRPr="00E7568E">
          <w:rPr>
            <w:rStyle w:val="Hyperlink"/>
            <w:rFonts w:ascii="Arial" w:hAnsi="Arial" w:cs="Arial"/>
            <w:noProof/>
          </w:rPr>
          <w:t xml:space="preserve">3.4 </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Employees</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_Toc272493406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7</w:t>
        </w:r>
        <w:r w:rsidR="00ED774D" w:rsidRPr="00E7568E">
          <w:rPr>
            <w:rFonts w:ascii="Arial" w:hAnsi="Arial" w:cs="Arial"/>
            <w:noProof/>
            <w:webHidden/>
          </w:rPr>
          <w:fldChar w:fldCharType="end"/>
        </w:r>
      </w:hyperlink>
    </w:p>
    <w:p w:rsidR="00E7568E" w:rsidRPr="00E7568E" w:rsidRDefault="00EB54F5">
      <w:pPr>
        <w:pStyle w:val="TOC1"/>
        <w:rPr>
          <w:rFonts w:eastAsiaTheme="minorEastAsia"/>
          <w:caps w:val="0"/>
          <w:snapToGrid/>
          <w:sz w:val="22"/>
          <w:szCs w:val="22"/>
        </w:rPr>
      </w:pPr>
      <w:hyperlink w:anchor="_Toc272493407" w:history="1">
        <w:r w:rsidR="00E7568E" w:rsidRPr="00E7568E">
          <w:rPr>
            <w:rStyle w:val="Hyperlink"/>
          </w:rPr>
          <w:t>4.0</w:t>
        </w:r>
        <w:r w:rsidR="00E7568E" w:rsidRPr="00E7568E">
          <w:rPr>
            <w:rFonts w:eastAsiaTheme="minorEastAsia"/>
            <w:caps w:val="0"/>
            <w:snapToGrid/>
            <w:sz w:val="22"/>
            <w:szCs w:val="22"/>
          </w:rPr>
          <w:tab/>
        </w:r>
        <w:r w:rsidR="00E7568E" w:rsidRPr="00E7568E">
          <w:rPr>
            <w:rStyle w:val="Hyperlink"/>
          </w:rPr>
          <w:t xml:space="preserve"> PROCEDURE</w:t>
        </w:r>
        <w:r w:rsidR="00E7568E" w:rsidRPr="00E7568E">
          <w:rPr>
            <w:webHidden/>
          </w:rPr>
          <w:tab/>
        </w:r>
        <w:r w:rsidR="00ED774D" w:rsidRPr="00E7568E">
          <w:rPr>
            <w:webHidden/>
          </w:rPr>
          <w:fldChar w:fldCharType="begin"/>
        </w:r>
        <w:r w:rsidR="00E7568E" w:rsidRPr="00E7568E">
          <w:rPr>
            <w:webHidden/>
          </w:rPr>
          <w:instrText xml:space="preserve"> PAGEREF _Toc272493407 \h </w:instrText>
        </w:r>
        <w:r w:rsidR="00ED774D" w:rsidRPr="00E7568E">
          <w:rPr>
            <w:webHidden/>
          </w:rPr>
        </w:r>
        <w:r w:rsidR="00ED774D" w:rsidRPr="00E7568E">
          <w:rPr>
            <w:webHidden/>
          </w:rPr>
          <w:fldChar w:fldCharType="separate"/>
        </w:r>
        <w:r w:rsidR="00EE148E">
          <w:rPr>
            <w:webHidden/>
          </w:rPr>
          <w:t>7</w:t>
        </w:r>
        <w:r w:rsidR="00ED774D" w:rsidRPr="00E7568E">
          <w:rPr>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8" w:history="1">
        <w:r w:rsidR="00E7568E" w:rsidRPr="00E7568E">
          <w:rPr>
            <w:rStyle w:val="Hyperlink"/>
            <w:rFonts w:ascii="Arial" w:hAnsi="Arial" w:cs="Arial"/>
            <w:noProof/>
          </w:rPr>
          <w:t>4.1</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General</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_Toc272493408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7</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09" w:history="1">
        <w:r w:rsidR="00E7568E" w:rsidRPr="00E7568E">
          <w:rPr>
            <w:rStyle w:val="Hyperlink"/>
            <w:rFonts w:ascii="Arial" w:hAnsi="Arial" w:cs="Arial"/>
            <w:noProof/>
          </w:rPr>
          <w:t>4.2</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Pre-Start Inspection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_Toc272493409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8</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10" w:history="1">
        <w:r w:rsidR="00E7568E" w:rsidRPr="00E7568E">
          <w:rPr>
            <w:rStyle w:val="Hyperlink"/>
            <w:rFonts w:ascii="Arial" w:hAnsi="Arial" w:cs="Arial"/>
            <w:noProof/>
          </w:rPr>
          <w:t>4.3</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Before Operation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_Toc272493410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8</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11" w:history="1">
        <w:r w:rsidR="00E7568E" w:rsidRPr="00E7568E">
          <w:rPr>
            <w:rStyle w:val="Hyperlink"/>
            <w:rFonts w:ascii="Arial" w:hAnsi="Arial" w:cs="Arial"/>
            <w:noProof/>
          </w:rPr>
          <w:t xml:space="preserve">4.4 </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During Operation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_Toc272493411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9</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2" w:history="1">
        <w:r w:rsidR="00E7568E" w:rsidRPr="00E7568E">
          <w:rPr>
            <w:rStyle w:val="Hyperlink"/>
            <w:rFonts w:ascii="Arial" w:hAnsi="Arial" w:cs="Arial"/>
            <w:noProof/>
          </w:rPr>
          <w:t>4.4.1</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Exiting basket above ground</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_Toc272493412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10</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13" w:history="1">
        <w:r w:rsidR="00E7568E" w:rsidRPr="00E7568E">
          <w:rPr>
            <w:rStyle w:val="Hyperlink"/>
            <w:rFonts w:ascii="Arial" w:hAnsi="Arial" w:cs="Arial"/>
            <w:noProof/>
          </w:rPr>
          <w:t>4.5</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Other Requirements</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_Toc272493413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10</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4" w:history="1">
        <w:r w:rsidR="00E7568E" w:rsidRPr="00E7568E">
          <w:rPr>
            <w:rStyle w:val="Hyperlink"/>
            <w:rFonts w:ascii="Arial" w:hAnsi="Arial" w:cs="Arial"/>
            <w:noProof/>
          </w:rPr>
          <w:t>4.5.1</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Reporting Problems or Malfunctions</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_Toc272493414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10</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5" w:history="1">
        <w:r w:rsidR="00E7568E" w:rsidRPr="00E7568E">
          <w:rPr>
            <w:rStyle w:val="Hyperlink"/>
            <w:rFonts w:ascii="Arial" w:hAnsi="Arial" w:cs="Arial"/>
            <w:noProof/>
          </w:rPr>
          <w:t>4.5.2</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Entanglement</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_Toc272493415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10</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6" w:history="1">
        <w:r w:rsidR="00E7568E" w:rsidRPr="00E7568E">
          <w:rPr>
            <w:rStyle w:val="Hyperlink"/>
            <w:rFonts w:ascii="Arial" w:hAnsi="Arial" w:cs="Arial"/>
            <w:noProof/>
          </w:rPr>
          <w:t>4.5.3</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Capacity Limitation</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_Toc272493416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11</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7" w:history="1">
        <w:r w:rsidR="00E7568E" w:rsidRPr="00E7568E">
          <w:rPr>
            <w:rStyle w:val="Hyperlink"/>
            <w:rFonts w:ascii="Arial" w:hAnsi="Arial" w:cs="Arial"/>
            <w:noProof/>
          </w:rPr>
          <w:t>4.5.4</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Fueling</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_Toc272493417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11</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8" w:history="1">
        <w:r w:rsidR="00E7568E" w:rsidRPr="00E7568E">
          <w:rPr>
            <w:rStyle w:val="Hyperlink"/>
            <w:rFonts w:ascii="Arial" w:hAnsi="Arial" w:cs="Arial"/>
            <w:noProof/>
          </w:rPr>
          <w:t>4.5.5</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Battery Charging</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_Toc272493418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11</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19" w:history="1">
        <w:r w:rsidR="00E7568E" w:rsidRPr="00E7568E">
          <w:rPr>
            <w:rStyle w:val="Hyperlink"/>
            <w:rFonts w:ascii="Arial" w:hAnsi="Arial" w:cs="Arial"/>
            <w:noProof/>
          </w:rPr>
          <w:t>4.5.6</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Platform Positioning</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_Toc272493419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11</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20" w:history="1">
        <w:r w:rsidR="00E7568E" w:rsidRPr="00E7568E">
          <w:rPr>
            <w:rStyle w:val="Hyperlink"/>
            <w:rFonts w:ascii="Arial" w:hAnsi="Arial" w:cs="Arial"/>
            <w:noProof/>
          </w:rPr>
          <w:t>4.5.7</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Miss-use as a Crane</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_Toc272493420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12</w:t>
        </w:r>
        <w:r w:rsidR="00ED774D" w:rsidRPr="00E7568E">
          <w:rPr>
            <w:rFonts w:ascii="Arial" w:hAnsi="Arial" w:cs="Arial"/>
            <w:noProof/>
            <w:webHidden/>
          </w:rPr>
          <w:fldChar w:fldCharType="end"/>
        </w:r>
      </w:hyperlink>
    </w:p>
    <w:p w:rsidR="00E7568E" w:rsidRPr="00E7568E" w:rsidRDefault="00EB54F5">
      <w:pPr>
        <w:pStyle w:val="TOC3"/>
        <w:tabs>
          <w:tab w:val="left" w:pos="1320"/>
          <w:tab w:val="right" w:leader="dot" w:pos="10214"/>
        </w:tabs>
        <w:rPr>
          <w:rFonts w:ascii="Arial" w:eastAsiaTheme="minorEastAsia" w:hAnsi="Arial" w:cs="Arial"/>
          <w:noProof/>
          <w:snapToGrid/>
          <w:sz w:val="22"/>
          <w:szCs w:val="22"/>
        </w:rPr>
      </w:pPr>
      <w:hyperlink w:anchor="_Toc272493421" w:history="1">
        <w:r w:rsidR="00E7568E" w:rsidRPr="00E7568E">
          <w:rPr>
            <w:rStyle w:val="Hyperlink"/>
            <w:rFonts w:ascii="Arial" w:hAnsi="Arial" w:cs="Arial"/>
            <w:noProof/>
          </w:rPr>
          <w:t>4.5.6</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Travel</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_Toc272493421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12</w:t>
        </w:r>
        <w:r w:rsidR="00ED774D" w:rsidRPr="00E7568E">
          <w:rPr>
            <w:rFonts w:ascii="Arial" w:hAnsi="Arial" w:cs="Arial"/>
            <w:noProof/>
            <w:webHidden/>
          </w:rPr>
          <w:fldChar w:fldCharType="end"/>
        </w:r>
      </w:hyperlink>
    </w:p>
    <w:p w:rsidR="00E7568E" w:rsidRPr="00E7568E" w:rsidRDefault="00EB54F5">
      <w:pPr>
        <w:pStyle w:val="TOC2"/>
        <w:tabs>
          <w:tab w:val="left" w:pos="880"/>
          <w:tab w:val="right" w:leader="dot" w:pos="10214"/>
        </w:tabs>
        <w:rPr>
          <w:rFonts w:ascii="Arial" w:eastAsiaTheme="minorEastAsia" w:hAnsi="Arial" w:cs="Arial"/>
          <w:noProof/>
          <w:snapToGrid/>
          <w:sz w:val="22"/>
          <w:szCs w:val="22"/>
        </w:rPr>
      </w:pPr>
      <w:hyperlink w:anchor="_Toc272493422" w:history="1">
        <w:r w:rsidR="00E7568E" w:rsidRPr="00E7568E">
          <w:rPr>
            <w:rStyle w:val="Hyperlink"/>
            <w:rFonts w:ascii="Arial" w:hAnsi="Arial" w:cs="Arial"/>
            <w:noProof/>
          </w:rPr>
          <w:t>4.6</w:t>
        </w:r>
        <w:r w:rsidR="00E7568E" w:rsidRPr="00E7568E">
          <w:rPr>
            <w:rFonts w:ascii="Arial" w:eastAsiaTheme="minorEastAsia" w:hAnsi="Arial" w:cs="Arial"/>
            <w:noProof/>
            <w:snapToGrid/>
            <w:sz w:val="22"/>
            <w:szCs w:val="22"/>
          </w:rPr>
          <w:tab/>
        </w:r>
        <w:r w:rsidR="00E7568E" w:rsidRPr="00E7568E">
          <w:rPr>
            <w:rStyle w:val="Hyperlink"/>
            <w:rFonts w:ascii="Arial" w:hAnsi="Arial" w:cs="Arial"/>
            <w:noProof/>
          </w:rPr>
          <w:t xml:space="preserve"> Shutdown of Aerial Platform</w:t>
        </w:r>
        <w:r w:rsidR="00E7568E" w:rsidRPr="00E7568E">
          <w:rPr>
            <w:rFonts w:ascii="Arial" w:hAnsi="Arial" w:cs="Arial"/>
            <w:noProof/>
            <w:webHidden/>
          </w:rPr>
          <w:tab/>
        </w:r>
        <w:r w:rsidR="00ED774D" w:rsidRPr="00E7568E">
          <w:rPr>
            <w:rFonts w:ascii="Arial" w:hAnsi="Arial" w:cs="Arial"/>
            <w:noProof/>
            <w:webHidden/>
          </w:rPr>
          <w:fldChar w:fldCharType="begin"/>
        </w:r>
        <w:r w:rsidR="00E7568E" w:rsidRPr="00E7568E">
          <w:rPr>
            <w:rFonts w:ascii="Arial" w:hAnsi="Arial" w:cs="Arial"/>
            <w:noProof/>
            <w:webHidden/>
          </w:rPr>
          <w:instrText xml:space="preserve"> PAGEREF _Toc272493422 \h </w:instrText>
        </w:r>
        <w:r w:rsidR="00ED774D" w:rsidRPr="00E7568E">
          <w:rPr>
            <w:rFonts w:ascii="Arial" w:hAnsi="Arial" w:cs="Arial"/>
            <w:noProof/>
            <w:webHidden/>
          </w:rPr>
        </w:r>
        <w:r w:rsidR="00ED774D" w:rsidRPr="00E7568E">
          <w:rPr>
            <w:rFonts w:ascii="Arial" w:hAnsi="Arial" w:cs="Arial"/>
            <w:noProof/>
            <w:webHidden/>
          </w:rPr>
          <w:fldChar w:fldCharType="separate"/>
        </w:r>
        <w:r w:rsidR="00EE148E">
          <w:rPr>
            <w:rFonts w:ascii="Arial" w:hAnsi="Arial" w:cs="Arial"/>
            <w:noProof/>
            <w:webHidden/>
          </w:rPr>
          <w:t>12</w:t>
        </w:r>
        <w:r w:rsidR="00ED774D" w:rsidRPr="00E7568E">
          <w:rPr>
            <w:rFonts w:ascii="Arial" w:hAnsi="Arial" w:cs="Arial"/>
            <w:noProof/>
            <w:webHidden/>
          </w:rPr>
          <w:fldChar w:fldCharType="end"/>
        </w:r>
      </w:hyperlink>
    </w:p>
    <w:p w:rsidR="00E7568E" w:rsidRPr="00E7568E" w:rsidRDefault="00EB54F5">
      <w:pPr>
        <w:pStyle w:val="TOC1"/>
        <w:rPr>
          <w:rFonts w:eastAsiaTheme="minorEastAsia"/>
          <w:caps w:val="0"/>
          <w:snapToGrid/>
          <w:sz w:val="22"/>
          <w:szCs w:val="22"/>
        </w:rPr>
      </w:pPr>
      <w:hyperlink w:anchor="_Toc272493423" w:history="1">
        <w:r w:rsidR="00E7568E" w:rsidRPr="00E7568E">
          <w:rPr>
            <w:rStyle w:val="Hyperlink"/>
          </w:rPr>
          <w:t>5.0</w:t>
        </w:r>
        <w:r w:rsidR="00E7568E" w:rsidRPr="00E7568E">
          <w:rPr>
            <w:rFonts w:eastAsiaTheme="minorEastAsia"/>
            <w:caps w:val="0"/>
            <w:snapToGrid/>
            <w:sz w:val="22"/>
            <w:szCs w:val="22"/>
          </w:rPr>
          <w:tab/>
        </w:r>
        <w:r w:rsidR="00E7568E" w:rsidRPr="00E7568E">
          <w:rPr>
            <w:rStyle w:val="Hyperlink"/>
          </w:rPr>
          <w:t xml:space="preserve"> TRAINING</w:t>
        </w:r>
        <w:r w:rsidR="00E7568E" w:rsidRPr="00E7568E">
          <w:rPr>
            <w:webHidden/>
          </w:rPr>
          <w:tab/>
        </w:r>
        <w:r w:rsidR="00ED774D" w:rsidRPr="00E7568E">
          <w:rPr>
            <w:webHidden/>
          </w:rPr>
          <w:fldChar w:fldCharType="begin"/>
        </w:r>
        <w:r w:rsidR="00E7568E" w:rsidRPr="00E7568E">
          <w:rPr>
            <w:webHidden/>
          </w:rPr>
          <w:instrText xml:space="preserve"> PAGEREF _Toc272493423 \h </w:instrText>
        </w:r>
        <w:r w:rsidR="00ED774D" w:rsidRPr="00E7568E">
          <w:rPr>
            <w:webHidden/>
          </w:rPr>
        </w:r>
        <w:r w:rsidR="00ED774D" w:rsidRPr="00E7568E">
          <w:rPr>
            <w:webHidden/>
          </w:rPr>
          <w:fldChar w:fldCharType="separate"/>
        </w:r>
        <w:r w:rsidR="00EE148E">
          <w:rPr>
            <w:webHidden/>
          </w:rPr>
          <w:t>12</w:t>
        </w:r>
        <w:r w:rsidR="00ED774D" w:rsidRPr="00E7568E">
          <w:rPr>
            <w:webHidden/>
          </w:rPr>
          <w:fldChar w:fldCharType="end"/>
        </w:r>
      </w:hyperlink>
    </w:p>
    <w:p w:rsidR="00712488" w:rsidRPr="00F40C14" w:rsidRDefault="00ED774D" w:rsidP="00712488">
      <w:pPr>
        <w:jc w:val="center"/>
        <w:rPr>
          <w:rFonts w:ascii="Arial" w:hAnsi="Arial" w:cs="Arial"/>
          <w:b/>
        </w:rPr>
      </w:pPr>
      <w:r w:rsidRPr="007C14FD">
        <w:rPr>
          <w:rFonts w:ascii="Arial" w:hAnsi="Arial" w:cs="Arial"/>
          <w:b/>
          <w:sz w:val="20"/>
        </w:rPr>
        <w:fldChar w:fldCharType="end"/>
      </w:r>
    </w:p>
    <w:p w:rsidR="00712488" w:rsidRDefault="00712488" w:rsidP="00712488">
      <w:pPr>
        <w:pStyle w:val="Heading1"/>
      </w:pPr>
    </w:p>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A70559" w:rsidRDefault="00A70559" w:rsidP="00712488"/>
    <w:p w:rsidR="00712488" w:rsidRDefault="00712488" w:rsidP="00712488"/>
    <w:p w:rsidR="00712488" w:rsidRDefault="00712488" w:rsidP="00712488"/>
    <w:p w:rsidR="00712488" w:rsidRDefault="00712488" w:rsidP="00712488"/>
    <w:p w:rsidR="00712488" w:rsidRDefault="00712488" w:rsidP="00712488"/>
    <w:p w:rsidR="00712488" w:rsidRPr="00F40C14" w:rsidRDefault="00712488" w:rsidP="00712488">
      <w:pPr>
        <w:jc w:val="center"/>
        <w:rPr>
          <w:rFonts w:ascii="Arial" w:hAnsi="Arial" w:cs="Arial"/>
        </w:rPr>
      </w:pPr>
      <w:r w:rsidRPr="00F40C14">
        <w:rPr>
          <w:rFonts w:ascii="Arial" w:hAnsi="Arial" w:cs="Arial"/>
        </w:rPr>
        <w:t>THIS PAGE INTENTIONALLY LEFT BLANK</w:t>
      </w:r>
    </w:p>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Default="00712488" w:rsidP="00712488"/>
    <w:p w:rsidR="00712488" w:rsidRPr="00F40C14" w:rsidRDefault="00712488" w:rsidP="00712488"/>
    <w:p w:rsidR="00712488" w:rsidRPr="00A70559" w:rsidRDefault="00712488" w:rsidP="00712488">
      <w:pPr>
        <w:pStyle w:val="Heading1"/>
        <w:rPr>
          <w:sz w:val="22"/>
          <w:szCs w:val="22"/>
        </w:rPr>
      </w:pPr>
      <w:bookmarkStart w:id="5" w:name="_Toc105474690"/>
      <w:bookmarkStart w:id="6" w:name="_Toc111469555"/>
      <w:bookmarkStart w:id="7" w:name="_Toc272493400"/>
      <w:bookmarkStart w:id="8" w:name="_Toc111386484"/>
      <w:bookmarkStart w:id="9" w:name="_Toc105430740"/>
      <w:r w:rsidRPr="00A70559">
        <w:rPr>
          <w:sz w:val="22"/>
          <w:szCs w:val="22"/>
        </w:rPr>
        <w:t>1.0</w:t>
      </w:r>
      <w:r w:rsidRPr="00A70559">
        <w:rPr>
          <w:sz w:val="22"/>
          <w:szCs w:val="22"/>
        </w:rPr>
        <w:tab/>
      </w:r>
      <w:r w:rsidRPr="00A70559">
        <w:rPr>
          <w:sz w:val="22"/>
          <w:szCs w:val="22"/>
        </w:rPr>
        <w:tab/>
        <w:t>PURPOSE AND SCOPE</w:t>
      </w:r>
      <w:bookmarkEnd w:id="5"/>
      <w:bookmarkEnd w:id="6"/>
      <w:bookmarkEnd w:id="7"/>
    </w:p>
    <w:p w:rsidR="00712488" w:rsidRPr="00A70559" w:rsidRDefault="00712488" w:rsidP="00712488">
      <w:pPr>
        <w:pStyle w:val="BodyText"/>
        <w:rPr>
          <w:sz w:val="22"/>
          <w:szCs w:val="22"/>
        </w:rPr>
      </w:pPr>
      <w:r w:rsidRPr="00A70559">
        <w:rPr>
          <w:sz w:val="22"/>
          <w:szCs w:val="22"/>
        </w:rPr>
        <w:t xml:space="preserve">The purpose of this procedure is to outline the safe </w:t>
      </w:r>
      <w:r w:rsidR="00453D65">
        <w:rPr>
          <w:sz w:val="22"/>
          <w:szCs w:val="22"/>
        </w:rPr>
        <w:t>operating procedures of WW Gay</w:t>
      </w:r>
      <w:r w:rsidRPr="00A70559">
        <w:rPr>
          <w:sz w:val="22"/>
          <w:szCs w:val="22"/>
        </w:rPr>
        <w:t xml:space="preserve"> owned and/or rented aerial platforms, articulating boom platforms, extensible boom platforms, </w:t>
      </w:r>
      <w:r w:rsidR="00453D65" w:rsidRPr="00A70559">
        <w:rPr>
          <w:sz w:val="22"/>
          <w:szCs w:val="22"/>
        </w:rPr>
        <w:t>man lifts</w:t>
      </w:r>
      <w:r w:rsidRPr="00A70559">
        <w:rPr>
          <w:sz w:val="22"/>
          <w:szCs w:val="22"/>
        </w:rPr>
        <w:t xml:space="preserve">, or a combination of such devices used to elevate personnel to work locations above ground and to prevent serious accidents from occurring while operating these devices. </w:t>
      </w:r>
    </w:p>
    <w:p w:rsidR="00712488" w:rsidRPr="00A70559" w:rsidRDefault="00712488" w:rsidP="00712488">
      <w:pPr>
        <w:pStyle w:val="BodyText"/>
        <w:rPr>
          <w:sz w:val="22"/>
          <w:szCs w:val="22"/>
        </w:rPr>
      </w:pPr>
    </w:p>
    <w:p w:rsidR="00712488" w:rsidRPr="00A70559" w:rsidRDefault="00712488" w:rsidP="00712488">
      <w:pPr>
        <w:pStyle w:val="BodyText"/>
        <w:rPr>
          <w:sz w:val="22"/>
          <w:szCs w:val="22"/>
        </w:rPr>
      </w:pPr>
      <w:r w:rsidRPr="00A70559">
        <w:rPr>
          <w:sz w:val="22"/>
          <w:szCs w:val="22"/>
        </w:rPr>
        <w:t xml:space="preserve">This procedure applies to aerial lifts utilized by employees and </w:t>
      </w:r>
      <w:r w:rsidR="00A91C0F">
        <w:rPr>
          <w:sz w:val="22"/>
          <w:szCs w:val="22"/>
        </w:rPr>
        <w:t>sub-</w:t>
      </w:r>
      <w:r w:rsidRPr="00A70559">
        <w:rPr>
          <w:sz w:val="22"/>
          <w:szCs w:val="22"/>
        </w:rPr>
        <w:t xml:space="preserve">contractors at </w:t>
      </w:r>
      <w:r w:rsidR="00453D65">
        <w:rPr>
          <w:sz w:val="22"/>
          <w:szCs w:val="22"/>
        </w:rPr>
        <w:t>WW Gay</w:t>
      </w:r>
      <w:r w:rsidRPr="00A70559">
        <w:rPr>
          <w:sz w:val="22"/>
          <w:szCs w:val="22"/>
        </w:rPr>
        <w:t>.</w:t>
      </w:r>
    </w:p>
    <w:p w:rsidR="00712488" w:rsidRPr="00A70559" w:rsidRDefault="00712488" w:rsidP="00712488">
      <w:pPr>
        <w:tabs>
          <w:tab w:val="left" w:pos="720"/>
        </w:tabs>
        <w:spacing w:after="120" w:line="288" w:lineRule="auto"/>
        <w:jc w:val="both"/>
        <w:rPr>
          <w:rFonts w:ascii="Arial" w:hAnsi="Arial" w:cs="Arial"/>
          <w:sz w:val="22"/>
          <w:szCs w:val="22"/>
        </w:rPr>
      </w:pPr>
    </w:p>
    <w:p w:rsidR="00712488" w:rsidRPr="00A70559" w:rsidRDefault="00712488" w:rsidP="00712488">
      <w:pPr>
        <w:pStyle w:val="Heading1"/>
        <w:rPr>
          <w:sz w:val="22"/>
          <w:szCs w:val="22"/>
        </w:rPr>
      </w:pPr>
      <w:bookmarkStart w:id="10" w:name="_Toc84006853"/>
      <w:bookmarkStart w:id="11" w:name="_Toc84008723"/>
      <w:bookmarkStart w:id="12" w:name="_Toc105474691"/>
      <w:bookmarkStart w:id="13" w:name="_Toc111469556"/>
      <w:bookmarkStart w:id="14" w:name="_Toc272493401"/>
      <w:r w:rsidRPr="00A70559">
        <w:rPr>
          <w:sz w:val="22"/>
          <w:szCs w:val="22"/>
        </w:rPr>
        <w:t>2.0</w:t>
      </w:r>
      <w:r w:rsidRPr="00A70559">
        <w:rPr>
          <w:sz w:val="22"/>
          <w:szCs w:val="22"/>
        </w:rPr>
        <w:tab/>
      </w:r>
      <w:r w:rsidRPr="00A70559">
        <w:rPr>
          <w:sz w:val="22"/>
          <w:szCs w:val="22"/>
        </w:rPr>
        <w:tab/>
        <w:t>DEFINITIONS</w:t>
      </w:r>
      <w:bookmarkEnd w:id="10"/>
      <w:bookmarkEnd w:id="11"/>
      <w:bookmarkEnd w:id="12"/>
      <w:bookmarkEnd w:id="13"/>
      <w:bookmarkEnd w:id="14"/>
    </w:p>
    <w:p w:rsidR="00712488" w:rsidRPr="00A70559" w:rsidRDefault="00712488" w:rsidP="00712488">
      <w:pPr>
        <w:pStyle w:val="BodyText"/>
        <w:rPr>
          <w:sz w:val="22"/>
          <w:szCs w:val="22"/>
        </w:rPr>
      </w:pPr>
      <w:r w:rsidRPr="00A70559">
        <w:rPr>
          <w:b/>
          <w:i/>
          <w:sz w:val="22"/>
          <w:szCs w:val="22"/>
        </w:rPr>
        <w:t>Aerial Platform</w:t>
      </w:r>
      <w:r w:rsidRPr="00A70559">
        <w:rPr>
          <w:sz w:val="22"/>
          <w:szCs w:val="22"/>
        </w:rPr>
        <w:t xml:space="preserve"> - A manually propelled, or vehicle mounted device that has an adjustable position platform, supported from ground level by a structure or vehicle. </w:t>
      </w:r>
    </w:p>
    <w:p w:rsidR="00712488" w:rsidRPr="00A70559" w:rsidRDefault="00712488" w:rsidP="00712488">
      <w:pPr>
        <w:pStyle w:val="BodyText"/>
        <w:rPr>
          <w:sz w:val="22"/>
          <w:szCs w:val="22"/>
        </w:rPr>
      </w:pPr>
      <w:r w:rsidRPr="00A70559">
        <w:rPr>
          <w:b/>
          <w:i/>
          <w:sz w:val="22"/>
          <w:szCs w:val="22"/>
        </w:rPr>
        <w:t>Base</w:t>
      </w:r>
      <w:r w:rsidRPr="00A70559">
        <w:rPr>
          <w:sz w:val="22"/>
          <w:szCs w:val="22"/>
        </w:rPr>
        <w:t xml:space="preserve"> - The relevant contact points of the aerial platform that form the stability fulcrum (e.g., wheels, casters, outriggers, stabilizers, etc.) </w:t>
      </w:r>
    </w:p>
    <w:p w:rsidR="00712488" w:rsidRPr="00A70559" w:rsidRDefault="00712488" w:rsidP="00712488">
      <w:pPr>
        <w:pStyle w:val="BodyText"/>
        <w:rPr>
          <w:sz w:val="22"/>
          <w:szCs w:val="22"/>
        </w:rPr>
      </w:pPr>
      <w:r w:rsidRPr="00A70559">
        <w:rPr>
          <w:b/>
          <w:i/>
          <w:sz w:val="22"/>
          <w:szCs w:val="22"/>
        </w:rPr>
        <w:t xml:space="preserve">Chassis </w:t>
      </w:r>
      <w:r w:rsidRPr="00A70559">
        <w:rPr>
          <w:sz w:val="22"/>
          <w:szCs w:val="22"/>
        </w:rPr>
        <w:t xml:space="preserve">- The integral part of the aerial platform that provides mobility and support for the elevating assembly. </w:t>
      </w:r>
    </w:p>
    <w:p w:rsidR="00712488" w:rsidRPr="00A70559" w:rsidRDefault="00712488" w:rsidP="00712488">
      <w:pPr>
        <w:pStyle w:val="BodyText"/>
        <w:rPr>
          <w:sz w:val="22"/>
          <w:szCs w:val="22"/>
        </w:rPr>
      </w:pPr>
      <w:r w:rsidRPr="00A70559">
        <w:rPr>
          <w:b/>
          <w:i/>
          <w:sz w:val="22"/>
          <w:szCs w:val="22"/>
        </w:rPr>
        <w:t>Competent Person</w:t>
      </w:r>
      <w:r w:rsidRPr="00A70559">
        <w:rPr>
          <w:sz w:val="22"/>
          <w:szCs w:val="22"/>
        </w:rPr>
        <w:t xml:space="preserve"> - An </w:t>
      </w:r>
      <w:r w:rsidR="00E762C4" w:rsidRPr="00A70559">
        <w:rPr>
          <w:sz w:val="22"/>
          <w:szCs w:val="22"/>
        </w:rPr>
        <w:t>individual</w:t>
      </w:r>
      <w:r w:rsidRPr="00A70559">
        <w:rPr>
          <w:sz w:val="22"/>
          <w:szCs w:val="22"/>
        </w:rPr>
        <w:t xml:space="preserve"> who, because of training and experience, is capable of identifying hazardous or dangerous conditions in powered platform installations and of training associates to identify such conditions. </w:t>
      </w:r>
    </w:p>
    <w:p w:rsidR="00712488" w:rsidRPr="00A70559" w:rsidRDefault="00712488" w:rsidP="00712488">
      <w:pPr>
        <w:pStyle w:val="BodyText"/>
        <w:rPr>
          <w:sz w:val="22"/>
          <w:szCs w:val="22"/>
        </w:rPr>
      </w:pPr>
      <w:r w:rsidRPr="00A70559">
        <w:rPr>
          <w:b/>
          <w:i/>
          <w:sz w:val="22"/>
          <w:szCs w:val="22"/>
        </w:rPr>
        <w:t xml:space="preserve">Configuration </w:t>
      </w:r>
      <w:r w:rsidRPr="00A70559">
        <w:rPr>
          <w:sz w:val="22"/>
          <w:szCs w:val="22"/>
        </w:rPr>
        <w:t xml:space="preserve">- All positions in which an aerial platform or any part thereof can be placed within its intended operating limits. </w:t>
      </w:r>
    </w:p>
    <w:p w:rsidR="00712488" w:rsidRPr="00A70559" w:rsidRDefault="00712488" w:rsidP="00712488">
      <w:pPr>
        <w:pStyle w:val="BodyText"/>
        <w:rPr>
          <w:sz w:val="22"/>
          <w:szCs w:val="22"/>
        </w:rPr>
      </w:pPr>
      <w:r w:rsidRPr="00A70559">
        <w:rPr>
          <w:b/>
          <w:i/>
          <w:sz w:val="22"/>
          <w:szCs w:val="22"/>
        </w:rPr>
        <w:t>Elevating Assembly</w:t>
      </w:r>
      <w:r w:rsidRPr="00A70559">
        <w:rPr>
          <w:sz w:val="22"/>
          <w:szCs w:val="22"/>
        </w:rPr>
        <w:t xml:space="preserve"> - The mechanisms used to position the platform relative to the aerial platform chassis. </w:t>
      </w:r>
    </w:p>
    <w:p w:rsidR="00712488" w:rsidRPr="00A70559" w:rsidRDefault="00712488" w:rsidP="00712488">
      <w:pPr>
        <w:pStyle w:val="BodyText"/>
        <w:rPr>
          <w:sz w:val="22"/>
          <w:szCs w:val="22"/>
        </w:rPr>
      </w:pPr>
      <w:r w:rsidRPr="00A70559">
        <w:rPr>
          <w:b/>
          <w:i/>
          <w:sz w:val="22"/>
          <w:szCs w:val="22"/>
        </w:rPr>
        <w:t>Guardrail System</w:t>
      </w:r>
      <w:r w:rsidRPr="00A70559">
        <w:rPr>
          <w:sz w:val="22"/>
          <w:szCs w:val="22"/>
        </w:rPr>
        <w:t xml:space="preserve"> - A vertical barrier intended to prevent associates from falling to lower levels. </w:t>
      </w:r>
    </w:p>
    <w:p w:rsidR="00712488" w:rsidRPr="00A70559" w:rsidRDefault="00712488" w:rsidP="00712488">
      <w:pPr>
        <w:pStyle w:val="BodyText"/>
        <w:rPr>
          <w:sz w:val="22"/>
          <w:szCs w:val="22"/>
        </w:rPr>
      </w:pPr>
      <w:r w:rsidRPr="00A70559">
        <w:rPr>
          <w:b/>
          <w:i/>
          <w:sz w:val="22"/>
          <w:szCs w:val="22"/>
        </w:rPr>
        <w:t>Hazardous Location</w:t>
      </w:r>
      <w:r w:rsidRPr="00A70559">
        <w:rPr>
          <w:sz w:val="22"/>
          <w:szCs w:val="22"/>
        </w:rPr>
        <w:t xml:space="preserve"> - Any location that contains, or has the potential to contain, an explosive or flammable atmosphere as defined in ANSI/NFPA 505. </w:t>
      </w:r>
    </w:p>
    <w:p w:rsidR="00712488" w:rsidRPr="00A70559" w:rsidRDefault="00712488" w:rsidP="00712488">
      <w:pPr>
        <w:pStyle w:val="BodyText"/>
        <w:rPr>
          <w:sz w:val="22"/>
          <w:szCs w:val="22"/>
        </w:rPr>
      </w:pPr>
      <w:r w:rsidRPr="00A70559">
        <w:rPr>
          <w:b/>
          <w:i/>
          <w:sz w:val="22"/>
          <w:szCs w:val="22"/>
        </w:rPr>
        <w:t>Instability</w:t>
      </w:r>
      <w:r w:rsidRPr="00A70559">
        <w:rPr>
          <w:sz w:val="22"/>
          <w:szCs w:val="22"/>
        </w:rPr>
        <w:t xml:space="preserve"> - the quality or state of being unstable, likely to tip over. </w:t>
      </w:r>
    </w:p>
    <w:p w:rsidR="00712488" w:rsidRPr="00A70559" w:rsidRDefault="00712488" w:rsidP="00712488">
      <w:pPr>
        <w:pStyle w:val="BodyText"/>
        <w:rPr>
          <w:sz w:val="22"/>
          <w:szCs w:val="22"/>
        </w:rPr>
      </w:pPr>
      <w:r w:rsidRPr="00A70559">
        <w:rPr>
          <w:b/>
          <w:i/>
          <w:sz w:val="22"/>
          <w:szCs w:val="22"/>
        </w:rPr>
        <w:t>Insulated Platform</w:t>
      </w:r>
      <w:r w:rsidRPr="00A70559">
        <w:rPr>
          <w:sz w:val="22"/>
          <w:szCs w:val="22"/>
        </w:rPr>
        <w:t xml:space="preserve"> - A platform designed and tested to meet the specific electrical insulation ratings consistent with the manufacturer's identification plate. </w:t>
      </w:r>
    </w:p>
    <w:p w:rsidR="00712488" w:rsidRPr="00A70559" w:rsidRDefault="00712488" w:rsidP="00712488">
      <w:pPr>
        <w:pStyle w:val="BodyText"/>
        <w:rPr>
          <w:sz w:val="22"/>
          <w:szCs w:val="22"/>
        </w:rPr>
      </w:pPr>
      <w:r w:rsidRPr="00A70559">
        <w:rPr>
          <w:b/>
          <w:i/>
          <w:sz w:val="22"/>
          <w:szCs w:val="22"/>
        </w:rPr>
        <w:t>Interlock</w:t>
      </w:r>
      <w:r w:rsidRPr="00A70559">
        <w:rPr>
          <w:sz w:val="22"/>
          <w:szCs w:val="22"/>
        </w:rPr>
        <w:t xml:space="preserve"> - A control or mechanism that, under specific conditions, automatically allows or prevents the operation of another control or mechanism. </w:t>
      </w:r>
    </w:p>
    <w:p w:rsidR="00712488" w:rsidRPr="00A70559" w:rsidRDefault="00712488" w:rsidP="00712488">
      <w:pPr>
        <w:pStyle w:val="BodyText"/>
        <w:rPr>
          <w:sz w:val="22"/>
          <w:szCs w:val="22"/>
        </w:rPr>
      </w:pPr>
      <w:r w:rsidRPr="00A70559">
        <w:rPr>
          <w:b/>
          <w:i/>
          <w:sz w:val="22"/>
          <w:szCs w:val="22"/>
        </w:rPr>
        <w:t>Lanyard</w:t>
      </w:r>
      <w:r w:rsidRPr="00A70559">
        <w:rPr>
          <w:sz w:val="22"/>
          <w:szCs w:val="22"/>
        </w:rPr>
        <w:t xml:space="preserve"> - a flexible line or rope, wire rope, or strap which is used to secure the body belt or body harness to a deceleration device, lifeline or anchorage. </w:t>
      </w:r>
    </w:p>
    <w:p w:rsidR="00712488" w:rsidRPr="00A70559" w:rsidRDefault="00712488" w:rsidP="00712488">
      <w:pPr>
        <w:pStyle w:val="BodyText"/>
        <w:rPr>
          <w:sz w:val="22"/>
          <w:szCs w:val="22"/>
        </w:rPr>
      </w:pPr>
      <w:r w:rsidRPr="00A70559">
        <w:rPr>
          <w:b/>
          <w:i/>
          <w:sz w:val="22"/>
          <w:szCs w:val="22"/>
        </w:rPr>
        <w:t>Modification/Modified</w:t>
      </w:r>
      <w:r w:rsidRPr="00A70559">
        <w:rPr>
          <w:sz w:val="22"/>
          <w:szCs w:val="22"/>
        </w:rPr>
        <w:t xml:space="preserve"> - to make a change(s), temporary or permanent, to an aerial platform that affects the operation, stability, safety factors, rated load or safety of the aerial platform in any way. </w:t>
      </w:r>
    </w:p>
    <w:p w:rsidR="00712488" w:rsidRPr="00A70559" w:rsidRDefault="00712488" w:rsidP="00712488">
      <w:pPr>
        <w:pStyle w:val="BodyText"/>
        <w:rPr>
          <w:sz w:val="22"/>
          <w:szCs w:val="22"/>
        </w:rPr>
      </w:pPr>
      <w:r w:rsidRPr="00A70559">
        <w:rPr>
          <w:b/>
          <w:i/>
          <w:sz w:val="22"/>
          <w:szCs w:val="22"/>
        </w:rPr>
        <w:t>Operator</w:t>
      </w:r>
      <w:r w:rsidRPr="00A70559">
        <w:rPr>
          <w:sz w:val="22"/>
          <w:szCs w:val="22"/>
        </w:rPr>
        <w:t xml:space="preserve"> - A qualified person who controls the movement of the aerial platform. </w:t>
      </w:r>
    </w:p>
    <w:p w:rsidR="00712488" w:rsidRPr="00A70559" w:rsidRDefault="00712488" w:rsidP="00712488">
      <w:pPr>
        <w:pStyle w:val="BodyText"/>
        <w:rPr>
          <w:sz w:val="22"/>
          <w:szCs w:val="22"/>
        </w:rPr>
      </w:pPr>
      <w:r w:rsidRPr="00A70559">
        <w:rPr>
          <w:b/>
          <w:i/>
          <w:sz w:val="22"/>
          <w:szCs w:val="22"/>
        </w:rPr>
        <w:t>Outriggers</w:t>
      </w:r>
      <w:r w:rsidRPr="00A70559">
        <w:rPr>
          <w:sz w:val="22"/>
          <w:szCs w:val="22"/>
        </w:rPr>
        <w:t xml:space="preserve"> - Devices that increase the stability of the aerial platform and that are capable of lifting and leveling the aerial platform. </w:t>
      </w:r>
    </w:p>
    <w:p w:rsidR="00712488" w:rsidRPr="00A70559" w:rsidRDefault="00712488" w:rsidP="00712488">
      <w:pPr>
        <w:pStyle w:val="BodyText"/>
        <w:rPr>
          <w:sz w:val="22"/>
          <w:szCs w:val="22"/>
        </w:rPr>
      </w:pPr>
      <w:r w:rsidRPr="00A70559">
        <w:rPr>
          <w:b/>
          <w:i/>
          <w:sz w:val="22"/>
          <w:szCs w:val="22"/>
        </w:rPr>
        <w:t>Platform</w:t>
      </w:r>
      <w:r w:rsidRPr="00A70559">
        <w:rPr>
          <w:sz w:val="22"/>
          <w:szCs w:val="22"/>
        </w:rPr>
        <w:t xml:space="preserve"> - the portion of the aerial platform intended to be occupied by associates with their necessary tools and materials. </w:t>
      </w:r>
    </w:p>
    <w:p w:rsidR="00712488" w:rsidRPr="00A70559" w:rsidRDefault="00712488" w:rsidP="00712488">
      <w:pPr>
        <w:pStyle w:val="BodyText"/>
        <w:rPr>
          <w:sz w:val="22"/>
          <w:szCs w:val="22"/>
        </w:rPr>
      </w:pPr>
      <w:r w:rsidRPr="00A70559">
        <w:rPr>
          <w:b/>
          <w:i/>
          <w:sz w:val="22"/>
          <w:szCs w:val="22"/>
        </w:rPr>
        <w:t>Platform Height</w:t>
      </w:r>
      <w:r w:rsidRPr="00A70559">
        <w:rPr>
          <w:sz w:val="22"/>
          <w:szCs w:val="22"/>
        </w:rPr>
        <w:t xml:space="preserve"> - The vertical distance measured from the floor of the platform to the surface upon which the machine is supported. </w:t>
      </w:r>
    </w:p>
    <w:p w:rsidR="00712488" w:rsidRPr="00A70559" w:rsidRDefault="00712488" w:rsidP="00712488">
      <w:pPr>
        <w:pStyle w:val="BodyText"/>
        <w:rPr>
          <w:sz w:val="22"/>
          <w:szCs w:val="22"/>
        </w:rPr>
      </w:pPr>
      <w:r w:rsidRPr="00A70559">
        <w:rPr>
          <w:b/>
          <w:i/>
          <w:sz w:val="22"/>
          <w:szCs w:val="22"/>
        </w:rPr>
        <w:t>Qualified Person</w:t>
      </w:r>
      <w:r w:rsidRPr="00A70559">
        <w:rPr>
          <w:sz w:val="22"/>
          <w:szCs w:val="22"/>
        </w:rPr>
        <w:t xml:space="preserve"> - An associate who by reason of knowledge, experience, and training is certified and familiar with the operation to be performed and the hazards involved. </w:t>
      </w:r>
    </w:p>
    <w:p w:rsidR="00712488" w:rsidRPr="00A70559" w:rsidRDefault="00712488" w:rsidP="00712488">
      <w:pPr>
        <w:pStyle w:val="BodyText"/>
        <w:rPr>
          <w:sz w:val="22"/>
          <w:szCs w:val="22"/>
        </w:rPr>
      </w:pPr>
      <w:r w:rsidRPr="00A70559">
        <w:rPr>
          <w:b/>
          <w:i/>
          <w:sz w:val="22"/>
          <w:szCs w:val="22"/>
        </w:rPr>
        <w:t>Rated Work Load</w:t>
      </w:r>
      <w:r w:rsidRPr="00A70559">
        <w:rPr>
          <w:sz w:val="22"/>
          <w:szCs w:val="22"/>
        </w:rPr>
        <w:t xml:space="preserve"> - the designed carrying capacity of the aerial platform as specified by the manufacturer. </w:t>
      </w:r>
    </w:p>
    <w:p w:rsidR="00712488" w:rsidRPr="00A70559" w:rsidRDefault="00712488" w:rsidP="00712488">
      <w:pPr>
        <w:pStyle w:val="BodyText"/>
        <w:rPr>
          <w:sz w:val="22"/>
          <w:szCs w:val="22"/>
        </w:rPr>
      </w:pPr>
      <w:r w:rsidRPr="00A70559">
        <w:rPr>
          <w:b/>
          <w:i/>
          <w:sz w:val="22"/>
          <w:szCs w:val="22"/>
        </w:rPr>
        <w:t>Stability</w:t>
      </w:r>
      <w:r w:rsidRPr="00A70559">
        <w:rPr>
          <w:sz w:val="22"/>
          <w:szCs w:val="22"/>
        </w:rPr>
        <w:t xml:space="preserve"> - The quality, state of being stable, firmly anchored, not likely to tip over. </w:t>
      </w:r>
    </w:p>
    <w:p w:rsidR="00712488" w:rsidRPr="00A70559" w:rsidRDefault="00712488" w:rsidP="00712488">
      <w:pPr>
        <w:pStyle w:val="BodyText"/>
        <w:rPr>
          <w:sz w:val="22"/>
          <w:szCs w:val="22"/>
        </w:rPr>
      </w:pPr>
      <w:r w:rsidRPr="00A70559">
        <w:rPr>
          <w:b/>
          <w:i/>
          <w:sz w:val="22"/>
          <w:szCs w:val="22"/>
        </w:rPr>
        <w:t xml:space="preserve">Stabilizers </w:t>
      </w:r>
      <w:r w:rsidRPr="00A70559">
        <w:rPr>
          <w:sz w:val="22"/>
          <w:szCs w:val="22"/>
        </w:rPr>
        <w:t xml:space="preserve">- Devices that increase the stability of the aerial platform but are not capable of lifting or leveling the aerial platform. </w:t>
      </w:r>
    </w:p>
    <w:p w:rsidR="00712488" w:rsidRPr="00A70559" w:rsidRDefault="00712488" w:rsidP="00712488">
      <w:pPr>
        <w:pStyle w:val="BodyText"/>
        <w:rPr>
          <w:rFonts w:cs="Arial"/>
          <w:sz w:val="22"/>
          <w:szCs w:val="22"/>
        </w:rPr>
      </w:pPr>
    </w:p>
    <w:p w:rsidR="00712488" w:rsidRPr="00A70559" w:rsidRDefault="00712488" w:rsidP="00712488">
      <w:pPr>
        <w:pStyle w:val="Heading1"/>
        <w:rPr>
          <w:sz w:val="22"/>
          <w:szCs w:val="22"/>
        </w:rPr>
      </w:pPr>
      <w:bookmarkStart w:id="15" w:name="_Toc105474692"/>
      <w:bookmarkStart w:id="16" w:name="_Toc111469557"/>
      <w:bookmarkStart w:id="17" w:name="_Toc272493402"/>
      <w:r w:rsidRPr="00A70559">
        <w:rPr>
          <w:sz w:val="22"/>
          <w:szCs w:val="22"/>
        </w:rPr>
        <w:t>3.0</w:t>
      </w:r>
      <w:r w:rsidRPr="00A70559">
        <w:rPr>
          <w:sz w:val="22"/>
          <w:szCs w:val="22"/>
        </w:rPr>
        <w:tab/>
      </w:r>
      <w:r w:rsidRPr="00A70559">
        <w:rPr>
          <w:sz w:val="22"/>
          <w:szCs w:val="22"/>
        </w:rPr>
        <w:tab/>
        <w:t>RESPONSIBILITIES</w:t>
      </w:r>
      <w:bookmarkEnd w:id="15"/>
      <w:bookmarkEnd w:id="16"/>
      <w:bookmarkEnd w:id="17"/>
    </w:p>
    <w:p w:rsidR="00712488" w:rsidRPr="00A70559" w:rsidRDefault="00712488" w:rsidP="00712488">
      <w:pPr>
        <w:pStyle w:val="Heading2"/>
        <w:rPr>
          <w:sz w:val="22"/>
          <w:szCs w:val="22"/>
        </w:rPr>
      </w:pPr>
      <w:bookmarkStart w:id="18" w:name="_Toc105474693"/>
      <w:bookmarkStart w:id="19" w:name="_Toc111469558"/>
      <w:bookmarkStart w:id="20" w:name="_Toc272493403"/>
      <w:r w:rsidRPr="00A70559">
        <w:rPr>
          <w:sz w:val="22"/>
          <w:szCs w:val="22"/>
        </w:rPr>
        <w:t>3.1</w:t>
      </w:r>
      <w:r w:rsidRPr="00A70559">
        <w:rPr>
          <w:sz w:val="22"/>
          <w:szCs w:val="22"/>
        </w:rPr>
        <w:tab/>
      </w:r>
      <w:r w:rsidRPr="00A70559">
        <w:rPr>
          <w:sz w:val="22"/>
          <w:szCs w:val="22"/>
        </w:rPr>
        <w:tab/>
      </w:r>
      <w:r w:rsidR="00453D65">
        <w:rPr>
          <w:sz w:val="22"/>
          <w:szCs w:val="22"/>
        </w:rPr>
        <w:t xml:space="preserve">Project </w:t>
      </w:r>
      <w:r w:rsidR="00C4585D">
        <w:rPr>
          <w:sz w:val="22"/>
          <w:szCs w:val="22"/>
        </w:rPr>
        <w:t>Superintendent</w:t>
      </w:r>
      <w:bookmarkEnd w:id="18"/>
      <w:bookmarkEnd w:id="19"/>
      <w:bookmarkEnd w:id="20"/>
    </w:p>
    <w:p w:rsidR="00712488" w:rsidRPr="00A70559" w:rsidRDefault="00712488" w:rsidP="00712488">
      <w:pPr>
        <w:pStyle w:val="BodyText2"/>
        <w:rPr>
          <w:sz w:val="22"/>
          <w:szCs w:val="22"/>
        </w:rPr>
      </w:pPr>
      <w:r w:rsidRPr="00A70559">
        <w:rPr>
          <w:sz w:val="22"/>
          <w:szCs w:val="22"/>
        </w:rPr>
        <w:t xml:space="preserve">The </w:t>
      </w:r>
      <w:r w:rsidR="00453D65">
        <w:rPr>
          <w:sz w:val="22"/>
          <w:szCs w:val="22"/>
        </w:rPr>
        <w:t xml:space="preserve">Project </w:t>
      </w:r>
      <w:r w:rsidR="00C4585D">
        <w:rPr>
          <w:sz w:val="22"/>
          <w:szCs w:val="22"/>
        </w:rPr>
        <w:t>Superintendent</w:t>
      </w:r>
      <w:r w:rsidRPr="00A70559">
        <w:rPr>
          <w:sz w:val="22"/>
          <w:szCs w:val="22"/>
        </w:rPr>
        <w:t xml:space="preserve"> is responsible for implementing and enforcing this procedure.</w:t>
      </w:r>
    </w:p>
    <w:p w:rsidR="00712488" w:rsidRPr="00A70559" w:rsidRDefault="00712488" w:rsidP="00712488">
      <w:pPr>
        <w:pStyle w:val="BodyText2"/>
        <w:rPr>
          <w:sz w:val="22"/>
          <w:szCs w:val="22"/>
        </w:rPr>
      </w:pPr>
    </w:p>
    <w:p w:rsidR="00712488" w:rsidRPr="00A70559" w:rsidRDefault="00712488" w:rsidP="00712488">
      <w:pPr>
        <w:pStyle w:val="Heading2"/>
        <w:rPr>
          <w:sz w:val="22"/>
          <w:szCs w:val="22"/>
        </w:rPr>
      </w:pPr>
      <w:bookmarkStart w:id="21" w:name="_Toc105474694"/>
      <w:bookmarkStart w:id="22" w:name="_Toc111469559"/>
      <w:bookmarkStart w:id="23" w:name="_Toc272493404"/>
      <w:r w:rsidRPr="00A70559">
        <w:rPr>
          <w:sz w:val="22"/>
          <w:szCs w:val="22"/>
        </w:rPr>
        <w:t>3.2</w:t>
      </w:r>
      <w:r w:rsidRPr="00A70559">
        <w:rPr>
          <w:sz w:val="22"/>
          <w:szCs w:val="22"/>
        </w:rPr>
        <w:tab/>
      </w:r>
      <w:r w:rsidRPr="00A70559">
        <w:rPr>
          <w:sz w:val="22"/>
          <w:szCs w:val="22"/>
        </w:rPr>
        <w:tab/>
      </w:r>
      <w:r w:rsidR="00453D65">
        <w:rPr>
          <w:sz w:val="22"/>
          <w:szCs w:val="22"/>
        </w:rPr>
        <w:t>General For</w:t>
      </w:r>
      <w:r w:rsidR="00A91C0F">
        <w:rPr>
          <w:sz w:val="22"/>
          <w:szCs w:val="22"/>
        </w:rPr>
        <w:t>e</w:t>
      </w:r>
      <w:r w:rsidR="00453D65">
        <w:rPr>
          <w:sz w:val="22"/>
          <w:szCs w:val="22"/>
        </w:rPr>
        <w:t>man</w:t>
      </w:r>
      <w:bookmarkEnd w:id="21"/>
      <w:bookmarkEnd w:id="22"/>
      <w:bookmarkEnd w:id="23"/>
    </w:p>
    <w:p w:rsidR="00712488" w:rsidRPr="00A70559" w:rsidRDefault="00712488" w:rsidP="00712488">
      <w:pPr>
        <w:pStyle w:val="BodyText2"/>
        <w:rPr>
          <w:sz w:val="22"/>
          <w:szCs w:val="22"/>
        </w:rPr>
      </w:pPr>
      <w:r w:rsidRPr="00A70559">
        <w:rPr>
          <w:sz w:val="22"/>
          <w:szCs w:val="22"/>
        </w:rPr>
        <w:t xml:space="preserve">The </w:t>
      </w:r>
      <w:r w:rsidR="00453D65">
        <w:rPr>
          <w:sz w:val="22"/>
          <w:szCs w:val="22"/>
        </w:rPr>
        <w:t>General For</w:t>
      </w:r>
      <w:r w:rsidR="00A91C0F">
        <w:rPr>
          <w:sz w:val="22"/>
          <w:szCs w:val="22"/>
        </w:rPr>
        <w:t>e</w:t>
      </w:r>
      <w:r w:rsidR="00453D65">
        <w:rPr>
          <w:sz w:val="22"/>
          <w:szCs w:val="22"/>
        </w:rPr>
        <w:t>man</w:t>
      </w:r>
      <w:r w:rsidRPr="00A70559">
        <w:rPr>
          <w:sz w:val="22"/>
          <w:szCs w:val="22"/>
        </w:rPr>
        <w:t xml:space="preserve"> is responsible for;</w:t>
      </w:r>
    </w:p>
    <w:p w:rsidR="00712488" w:rsidRPr="00A70559" w:rsidRDefault="00712488" w:rsidP="006C66AC">
      <w:pPr>
        <w:pStyle w:val="BodyText2"/>
        <w:numPr>
          <w:ilvl w:val="0"/>
          <w:numId w:val="22"/>
        </w:numPr>
        <w:rPr>
          <w:sz w:val="22"/>
          <w:szCs w:val="22"/>
        </w:rPr>
      </w:pPr>
      <w:r w:rsidRPr="00A70559">
        <w:rPr>
          <w:sz w:val="22"/>
          <w:szCs w:val="22"/>
        </w:rPr>
        <w:t>Monitoring compliance with this procedure</w:t>
      </w:r>
      <w:r w:rsidR="00453D65">
        <w:rPr>
          <w:sz w:val="22"/>
          <w:szCs w:val="22"/>
        </w:rPr>
        <w:t>.</w:t>
      </w:r>
    </w:p>
    <w:p w:rsidR="00712488" w:rsidRPr="00A70559" w:rsidRDefault="00712488" w:rsidP="006C66AC">
      <w:pPr>
        <w:pStyle w:val="BodyText2"/>
        <w:numPr>
          <w:ilvl w:val="0"/>
          <w:numId w:val="22"/>
        </w:numPr>
        <w:rPr>
          <w:rFonts w:cs="Arial"/>
          <w:sz w:val="22"/>
          <w:szCs w:val="22"/>
        </w:rPr>
      </w:pPr>
      <w:r w:rsidRPr="00A70559">
        <w:rPr>
          <w:sz w:val="22"/>
          <w:szCs w:val="22"/>
        </w:rPr>
        <w:t xml:space="preserve">Ensuring aerial lifts owned or rented by the facility meet the requirements of ANSI/SIA A92.5-1992, and </w:t>
      </w:r>
      <w:r w:rsidRPr="00A70559">
        <w:rPr>
          <w:rFonts w:cs="Arial"/>
          <w:sz w:val="22"/>
          <w:szCs w:val="22"/>
        </w:rPr>
        <w:t>are in good working order</w:t>
      </w:r>
      <w:r w:rsidR="00453D65">
        <w:rPr>
          <w:rFonts w:cs="Arial"/>
          <w:sz w:val="22"/>
          <w:szCs w:val="22"/>
        </w:rPr>
        <w:t>.</w:t>
      </w:r>
    </w:p>
    <w:p w:rsidR="00712488" w:rsidRPr="00A70559" w:rsidRDefault="00712488" w:rsidP="006C66AC">
      <w:pPr>
        <w:pStyle w:val="BodyText2"/>
        <w:numPr>
          <w:ilvl w:val="0"/>
          <w:numId w:val="22"/>
        </w:numPr>
        <w:rPr>
          <w:rFonts w:cs="Arial"/>
          <w:sz w:val="22"/>
          <w:szCs w:val="22"/>
        </w:rPr>
      </w:pPr>
      <w:r w:rsidRPr="00A70559">
        <w:rPr>
          <w:rFonts w:cs="Arial"/>
          <w:sz w:val="22"/>
          <w:szCs w:val="22"/>
        </w:rPr>
        <w:t xml:space="preserve">Ensuring operating </w:t>
      </w:r>
      <w:r w:rsidR="006C66AC" w:rsidRPr="00A70559">
        <w:rPr>
          <w:rFonts w:cs="Arial"/>
          <w:sz w:val="22"/>
          <w:szCs w:val="22"/>
        </w:rPr>
        <w:t xml:space="preserve">and maintenance </w:t>
      </w:r>
      <w:r w:rsidRPr="00A70559">
        <w:rPr>
          <w:rFonts w:cs="Arial"/>
          <w:sz w:val="22"/>
          <w:szCs w:val="22"/>
        </w:rPr>
        <w:t>manuals</w:t>
      </w:r>
      <w:r w:rsidR="006C66AC" w:rsidRPr="00A70559">
        <w:rPr>
          <w:rFonts w:cs="Arial"/>
          <w:sz w:val="22"/>
          <w:szCs w:val="22"/>
        </w:rPr>
        <w:t>, as well as the inspection log,</w:t>
      </w:r>
      <w:r w:rsidRPr="00A70559">
        <w:rPr>
          <w:rFonts w:cs="Arial"/>
          <w:sz w:val="22"/>
          <w:szCs w:val="22"/>
        </w:rPr>
        <w:t xml:space="preserve"> are present on all owned and rented aerial lifts</w:t>
      </w:r>
      <w:r w:rsidR="00A91C0F">
        <w:rPr>
          <w:rFonts w:cs="Arial"/>
          <w:sz w:val="22"/>
          <w:szCs w:val="22"/>
        </w:rPr>
        <w:t xml:space="preserve"> u</w:t>
      </w:r>
      <w:r w:rsidRPr="00A70559">
        <w:rPr>
          <w:rFonts w:cs="Arial"/>
          <w:sz w:val="22"/>
          <w:szCs w:val="22"/>
        </w:rPr>
        <w:t xml:space="preserve">tilized at the </w:t>
      </w:r>
      <w:r w:rsidR="00A91C0F">
        <w:rPr>
          <w:rFonts w:cs="Arial"/>
          <w:sz w:val="22"/>
          <w:szCs w:val="22"/>
        </w:rPr>
        <w:t>job site/</w:t>
      </w:r>
      <w:r w:rsidRPr="00A70559">
        <w:rPr>
          <w:rFonts w:cs="Arial"/>
          <w:sz w:val="22"/>
          <w:szCs w:val="22"/>
        </w:rPr>
        <w:t>facility</w:t>
      </w:r>
      <w:r w:rsidR="00A91C0F">
        <w:rPr>
          <w:rFonts w:cs="Arial"/>
          <w:sz w:val="22"/>
          <w:szCs w:val="22"/>
        </w:rPr>
        <w:t>.</w:t>
      </w:r>
    </w:p>
    <w:p w:rsidR="006C66AC" w:rsidRPr="00A70559" w:rsidRDefault="00712488" w:rsidP="006C66AC">
      <w:pPr>
        <w:pStyle w:val="BodyText2"/>
        <w:numPr>
          <w:ilvl w:val="0"/>
          <w:numId w:val="22"/>
        </w:numPr>
        <w:rPr>
          <w:rFonts w:cs="Arial"/>
          <w:sz w:val="22"/>
          <w:szCs w:val="22"/>
        </w:rPr>
      </w:pPr>
      <w:r w:rsidRPr="00A70559">
        <w:rPr>
          <w:rFonts w:cs="Arial"/>
          <w:sz w:val="22"/>
          <w:szCs w:val="22"/>
        </w:rPr>
        <w:t xml:space="preserve">Ensuring all employees are trained and certified in the operation of aerial lifts of the type being utilized </w:t>
      </w:r>
      <w:r w:rsidRPr="00A70559">
        <w:rPr>
          <w:rFonts w:cs="Arial"/>
          <w:i/>
          <w:sz w:val="22"/>
          <w:szCs w:val="22"/>
        </w:rPr>
        <w:t>prior</w:t>
      </w:r>
      <w:r w:rsidRPr="00A70559">
        <w:rPr>
          <w:rFonts w:cs="Arial"/>
          <w:sz w:val="22"/>
          <w:szCs w:val="22"/>
        </w:rPr>
        <w:t xml:space="preserve"> to their operating such equipment.</w:t>
      </w:r>
    </w:p>
    <w:p w:rsidR="00712488" w:rsidRPr="00A70559" w:rsidRDefault="00712488" w:rsidP="006C66AC">
      <w:pPr>
        <w:pStyle w:val="BodyText2"/>
        <w:numPr>
          <w:ilvl w:val="0"/>
          <w:numId w:val="22"/>
        </w:numPr>
        <w:rPr>
          <w:sz w:val="22"/>
          <w:szCs w:val="22"/>
        </w:rPr>
      </w:pPr>
      <w:r w:rsidRPr="00A70559">
        <w:rPr>
          <w:sz w:val="22"/>
          <w:szCs w:val="22"/>
        </w:rPr>
        <w:t xml:space="preserve">Maintaining a current list of </w:t>
      </w:r>
      <w:r w:rsidR="00A91C0F">
        <w:rPr>
          <w:sz w:val="22"/>
          <w:szCs w:val="22"/>
        </w:rPr>
        <w:t>job site/</w:t>
      </w:r>
      <w:r w:rsidRPr="00A70559">
        <w:rPr>
          <w:sz w:val="22"/>
          <w:szCs w:val="22"/>
        </w:rPr>
        <w:t>facility employees trained and authorized to use aerial lifts.</w:t>
      </w:r>
    </w:p>
    <w:p w:rsidR="00712488" w:rsidRPr="00A70559" w:rsidRDefault="00712488" w:rsidP="00712488">
      <w:pPr>
        <w:pStyle w:val="BodyText2"/>
        <w:rPr>
          <w:sz w:val="22"/>
          <w:szCs w:val="22"/>
        </w:rPr>
      </w:pPr>
    </w:p>
    <w:p w:rsidR="00712488" w:rsidRPr="00A70559" w:rsidRDefault="006C66AC" w:rsidP="006C66AC">
      <w:pPr>
        <w:pStyle w:val="Heading2"/>
        <w:rPr>
          <w:sz w:val="22"/>
          <w:szCs w:val="22"/>
        </w:rPr>
      </w:pPr>
      <w:bookmarkStart w:id="24" w:name="_Toc272493405"/>
      <w:r w:rsidRPr="00A70559">
        <w:rPr>
          <w:sz w:val="22"/>
          <w:szCs w:val="22"/>
        </w:rPr>
        <w:t>3.3</w:t>
      </w:r>
      <w:r w:rsidRPr="00A70559">
        <w:rPr>
          <w:sz w:val="22"/>
          <w:szCs w:val="22"/>
        </w:rPr>
        <w:tab/>
      </w:r>
      <w:r w:rsidRPr="00A70559">
        <w:rPr>
          <w:sz w:val="22"/>
          <w:szCs w:val="22"/>
        </w:rPr>
        <w:tab/>
      </w:r>
      <w:r w:rsidR="00A91C0F">
        <w:rPr>
          <w:sz w:val="22"/>
          <w:szCs w:val="22"/>
        </w:rPr>
        <w:t>Foreman</w:t>
      </w:r>
      <w:bookmarkEnd w:id="24"/>
    </w:p>
    <w:p w:rsidR="006C66AC" w:rsidRPr="00A70559" w:rsidRDefault="00A91C0F" w:rsidP="00712488">
      <w:pPr>
        <w:pStyle w:val="BodyText2"/>
        <w:rPr>
          <w:sz w:val="22"/>
          <w:szCs w:val="22"/>
        </w:rPr>
      </w:pPr>
      <w:r>
        <w:rPr>
          <w:sz w:val="22"/>
          <w:szCs w:val="22"/>
        </w:rPr>
        <w:t>Foreman</w:t>
      </w:r>
      <w:r w:rsidR="006C66AC" w:rsidRPr="00A70559">
        <w:rPr>
          <w:sz w:val="22"/>
          <w:szCs w:val="22"/>
        </w:rPr>
        <w:t xml:space="preserve"> are responsible to ensure aerial are inspected in accordance with this procedure prior to use</w:t>
      </w:r>
    </w:p>
    <w:p w:rsidR="00712488" w:rsidRPr="00A70559" w:rsidRDefault="00712488" w:rsidP="00712488">
      <w:pPr>
        <w:pStyle w:val="BodyText2"/>
        <w:rPr>
          <w:sz w:val="22"/>
          <w:szCs w:val="22"/>
        </w:rPr>
      </w:pPr>
    </w:p>
    <w:p w:rsidR="00712488" w:rsidRPr="00A70559" w:rsidRDefault="006C66AC" w:rsidP="00712488">
      <w:pPr>
        <w:pStyle w:val="Heading2"/>
        <w:rPr>
          <w:sz w:val="22"/>
          <w:szCs w:val="22"/>
        </w:rPr>
      </w:pPr>
      <w:bookmarkStart w:id="25" w:name="_Toc105474695"/>
      <w:bookmarkStart w:id="26" w:name="_Toc111469560"/>
      <w:bookmarkStart w:id="27" w:name="_Toc272493406"/>
      <w:r w:rsidRPr="00A70559">
        <w:rPr>
          <w:sz w:val="22"/>
          <w:szCs w:val="22"/>
        </w:rPr>
        <w:t>3.4</w:t>
      </w:r>
      <w:r w:rsidR="00712488" w:rsidRPr="00A70559">
        <w:rPr>
          <w:sz w:val="22"/>
          <w:szCs w:val="22"/>
        </w:rPr>
        <w:t xml:space="preserve"> </w:t>
      </w:r>
      <w:r w:rsidR="00712488" w:rsidRPr="00A70559">
        <w:rPr>
          <w:sz w:val="22"/>
          <w:szCs w:val="22"/>
        </w:rPr>
        <w:tab/>
        <w:t>Employees</w:t>
      </w:r>
      <w:bookmarkEnd w:id="25"/>
      <w:bookmarkEnd w:id="26"/>
      <w:bookmarkEnd w:id="27"/>
    </w:p>
    <w:p w:rsidR="00712488" w:rsidRPr="00A70559" w:rsidRDefault="00712488" w:rsidP="00712488">
      <w:pPr>
        <w:pStyle w:val="BodyText2"/>
        <w:rPr>
          <w:sz w:val="22"/>
          <w:szCs w:val="22"/>
        </w:rPr>
      </w:pPr>
      <w:r w:rsidRPr="00A70559">
        <w:rPr>
          <w:sz w:val="22"/>
          <w:szCs w:val="22"/>
        </w:rPr>
        <w:t>Employees are responsible for operating and using aerial platforms in accordance with the requirements of this procedure.</w:t>
      </w:r>
    </w:p>
    <w:p w:rsidR="00712488" w:rsidRPr="00A70559" w:rsidRDefault="00712488" w:rsidP="00712488">
      <w:pPr>
        <w:pStyle w:val="BodyText2"/>
        <w:rPr>
          <w:sz w:val="22"/>
          <w:szCs w:val="22"/>
        </w:rPr>
      </w:pPr>
    </w:p>
    <w:p w:rsidR="00712488" w:rsidRPr="00A70559" w:rsidRDefault="00712488" w:rsidP="00712488">
      <w:pPr>
        <w:pStyle w:val="Heading1"/>
        <w:rPr>
          <w:sz w:val="22"/>
          <w:szCs w:val="22"/>
        </w:rPr>
      </w:pPr>
      <w:bookmarkStart w:id="28" w:name="_Toc111469561"/>
      <w:bookmarkStart w:id="29" w:name="_Toc272493407"/>
      <w:r w:rsidRPr="00A70559">
        <w:rPr>
          <w:sz w:val="22"/>
          <w:szCs w:val="22"/>
        </w:rPr>
        <w:t>4.0</w:t>
      </w:r>
      <w:r w:rsidRPr="00A70559">
        <w:rPr>
          <w:sz w:val="22"/>
          <w:szCs w:val="22"/>
        </w:rPr>
        <w:tab/>
      </w:r>
      <w:r w:rsidRPr="00A70559">
        <w:rPr>
          <w:sz w:val="22"/>
          <w:szCs w:val="22"/>
        </w:rPr>
        <w:tab/>
        <w:t>PROCEDURE</w:t>
      </w:r>
      <w:bookmarkEnd w:id="28"/>
      <w:bookmarkEnd w:id="29"/>
      <w:r w:rsidRPr="00A70559">
        <w:rPr>
          <w:sz w:val="22"/>
          <w:szCs w:val="22"/>
        </w:rPr>
        <w:t xml:space="preserve"> </w:t>
      </w:r>
    </w:p>
    <w:p w:rsidR="00712488" w:rsidRPr="00A70559" w:rsidRDefault="00712488" w:rsidP="00712488">
      <w:pPr>
        <w:pStyle w:val="Heading2"/>
        <w:rPr>
          <w:sz w:val="22"/>
          <w:szCs w:val="22"/>
        </w:rPr>
      </w:pPr>
      <w:bookmarkStart w:id="30" w:name="_Toc111469562"/>
      <w:bookmarkStart w:id="31" w:name="_Toc272493408"/>
      <w:r w:rsidRPr="00A70559">
        <w:rPr>
          <w:sz w:val="22"/>
          <w:szCs w:val="22"/>
        </w:rPr>
        <w:t>4.1</w:t>
      </w:r>
      <w:r w:rsidRPr="00A70559">
        <w:rPr>
          <w:sz w:val="22"/>
          <w:szCs w:val="22"/>
        </w:rPr>
        <w:tab/>
      </w:r>
      <w:r w:rsidRPr="00A70559">
        <w:rPr>
          <w:sz w:val="22"/>
          <w:szCs w:val="22"/>
        </w:rPr>
        <w:tab/>
        <w:t>General</w:t>
      </w:r>
      <w:bookmarkEnd w:id="30"/>
      <w:bookmarkEnd w:id="31"/>
    </w:p>
    <w:p w:rsidR="00712488" w:rsidRPr="00A70559" w:rsidRDefault="00712488" w:rsidP="00712488">
      <w:pPr>
        <w:pStyle w:val="BodyText2"/>
        <w:rPr>
          <w:sz w:val="22"/>
          <w:szCs w:val="22"/>
        </w:rPr>
      </w:pPr>
      <w:r w:rsidRPr="00A70559">
        <w:rPr>
          <w:sz w:val="22"/>
          <w:szCs w:val="22"/>
        </w:rPr>
        <w:t xml:space="preserve">Only trained and authorized personnel shall operate an aerial platform/lift, extensible boom platform, aerial ladders, articulating boom platforms, vertical towers, or any combination of such devices. </w:t>
      </w:r>
    </w:p>
    <w:p w:rsidR="00712488" w:rsidRPr="00A70559" w:rsidRDefault="00712488" w:rsidP="00712488">
      <w:pPr>
        <w:pStyle w:val="BodyText2"/>
        <w:numPr>
          <w:ilvl w:val="0"/>
          <w:numId w:val="17"/>
        </w:numPr>
        <w:rPr>
          <w:sz w:val="22"/>
          <w:szCs w:val="22"/>
        </w:rPr>
      </w:pPr>
      <w:r w:rsidRPr="00A70559">
        <w:rPr>
          <w:sz w:val="22"/>
          <w:szCs w:val="22"/>
        </w:rPr>
        <w:t xml:space="preserve">Personnel shall be trained on this procedure and on the operating manual of the specific device which is to be operated or work performed from. </w:t>
      </w:r>
    </w:p>
    <w:p w:rsidR="00712488" w:rsidRPr="00A70559" w:rsidRDefault="00712488" w:rsidP="00712488">
      <w:pPr>
        <w:pStyle w:val="BodyText2"/>
        <w:rPr>
          <w:sz w:val="22"/>
          <w:szCs w:val="22"/>
        </w:rPr>
      </w:pPr>
      <w:r w:rsidRPr="00A70559">
        <w:rPr>
          <w:sz w:val="22"/>
          <w:szCs w:val="22"/>
        </w:rPr>
        <w:br/>
      </w:r>
      <w:r w:rsidRPr="00A70559">
        <w:rPr>
          <w:b/>
          <w:bCs/>
          <w:sz w:val="22"/>
          <w:szCs w:val="22"/>
        </w:rPr>
        <w:t>Note:</w:t>
      </w:r>
      <w:r w:rsidRPr="00A70559">
        <w:rPr>
          <w:sz w:val="22"/>
          <w:szCs w:val="22"/>
        </w:rPr>
        <w:t xml:space="preserve"> Operating and maintenance manuals shall be obtained from the supplier of a rented aerial platform upon delivery</w:t>
      </w:r>
      <w:r w:rsidR="00A91C0F">
        <w:rPr>
          <w:sz w:val="22"/>
          <w:szCs w:val="22"/>
        </w:rPr>
        <w:t>.</w:t>
      </w:r>
    </w:p>
    <w:p w:rsidR="00712488" w:rsidRPr="00A70559" w:rsidRDefault="00712488" w:rsidP="00712488">
      <w:pPr>
        <w:pStyle w:val="BodyText2"/>
        <w:rPr>
          <w:sz w:val="22"/>
          <w:szCs w:val="22"/>
        </w:rPr>
      </w:pPr>
      <w:r w:rsidRPr="00A70559">
        <w:rPr>
          <w:sz w:val="22"/>
          <w:szCs w:val="22"/>
        </w:rPr>
        <w:t xml:space="preserve"> </w:t>
      </w:r>
    </w:p>
    <w:p w:rsidR="006C66AC" w:rsidRPr="00A70559" w:rsidRDefault="00712488" w:rsidP="006C66AC">
      <w:pPr>
        <w:pStyle w:val="BodyText2"/>
        <w:rPr>
          <w:sz w:val="22"/>
          <w:szCs w:val="22"/>
        </w:rPr>
      </w:pPr>
      <w:r w:rsidRPr="00A70559">
        <w:rPr>
          <w:sz w:val="22"/>
          <w:szCs w:val="22"/>
        </w:rPr>
        <w:t xml:space="preserve">A copy of the operating manual, maintenance manual, and the log of inspections shall be kept with each aerial platform. These documents are considered an integral part of the aerial platform and are vital to communicate necessary safety information to users and operators. </w:t>
      </w:r>
      <w:r w:rsidR="006C66AC" w:rsidRPr="00A70559">
        <w:rPr>
          <w:sz w:val="22"/>
          <w:szCs w:val="22"/>
        </w:rPr>
        <w:t xml:space="preserve">Rented and/or </w:t>
      </w:r>
      <w:r w:rsidR="00A91C0F">
        <w:rPr>
          <w:sz w:val="22"/>
          <w:szCs w:val="22"/>
        </w:rPr>
        <w:t>sub-</w:t>
      </w:r>
      <w:r w:rsidR="006C66AC" w:rsidRPr="00A70559">
        <w:rPr>
          <w:sz w:val="22"/>
          <w:szCs w:val="22"/>
        </w:rPr>
        <w:t xml:space="preserve">contractor supplied </w:t>
      </w:r>
      <w:r w:rsidR="00A91C0F">
        <w:rPr>
          <w:sz w:val="22"/>
          <w:szCs w:val="22"/>
        </w:rPr>
        <w:t xml:space="preserve">lifts shall not be permitted on the job </w:t>
      </w:r>
      <w:r w:rsidR="006C66AC" w:rsidRPr="00A70559">
        <w:rPr>
          <w:sz w:val="22"/>
          <w:szCs w:val="22"/>
        </w:rPr>
        <w:t xml:space="preserve">site without these documents. </w:t>
      </w:r>
    </w:p>
    <w:p w:rsidR="00712488" w:rsidRPr="00A70559" w:rsidRDefault="00712488" w:rsidP="00712488">
      <w:pPr>
        <w:pStyle w:val="BodyText2"/>
        <w:rPr>
          <w:sz w:val="22"/>
          <w:szCs w:val="22"/>
        </w:rPr>
      </w:pPr>
    </w:p>
    <w:p w:rsidR="00712488" w:rsidRPr="00A70559" w:rsidRDefault="00712488" w:rsidP="00712488">
      <w:pPr>
        <w:pStyle w:val="BodyText2"/>
        <w:rPr>
          <w:sz w:val="22"/>
          <w:szCs w:val="22"/>
        </w:rPr>
      </w:pPr>
      <w:r w:rsidRPr="00A70559">
        <w:rPr>
          <w:sz w:val="22"/>
          <w:szCs w:val="22"/>
        </w:rPr>
        <w:t xml:space="preserve">NO aerial platform shall be modified or altered without the modifications or alterations being approved and certified in writing by the manufacturer. Records of all approved modifications and alterations, including written authorization from the manufacturer for the modification or alteration, shall be kept with the aerial platform as part of the operating and maintenance manual. The altering or disabling of interlocks or other safety devices is prohibited. </w:t>
      </w:r>
    </w:p>
    <w:p w:rsidR="00712488" w:rsidRPr="00A70559" w:rsidRDefault="00712488" w:rsidP="00712488">
      <w:pPr>
        <w:pStyle w:val="BodyText2"/>
        <w:rPr>
          <w:sz w:val="22"/>
          <w:szCs w:val="22"/>
        </w:rPr>
      </w:pPr>
    </w:p>
    <w:p w:rsidR="006C66AC" w:rsidRPr="00A70559" w:rsidRDefault="006C66AC" w:rsidP="006C66AC">
      <w:pPr>
        <w:pStyle w:val="BodyText2"/>
        <w:rPr>
          <w:sz w:val="22"/>
          <w:szCs w:val="22"/>
        </w:rPr>
      </w:pPr>
      <w:r w:rsidRPr="00A70559">
        <w:rPr>
          <w:sz w:val="22"/>
          <w:szCs w:val="22"/>
        </w:rPr>
        <w:t xml:space="preserve">All </w:t>
      </w:r>
      <w:r w:rsidRPr="00A70559">
        <w:rPr>
          <w:i/>
          <w:iCs/>
          <w:sz w:val="22"/>
          <w:szCs w:val="22"/>
        </w:rPr>
        <w:t>MANUFACTURER'S SAFETY BULLETINS</w:t>
      </w:r>
      <w:r w:rsidRPr="00A70559">
        <w:rPr>
          <w:sz w:val="22"/>
          <w:szCs w:val="22"/>
        </w:rPr>
        <w:t xml:space="preserve"> shall be complied with as received from the manufacturer, distributor, or rental equipment dealer and copies of them shall be kept with the aerial platform as part of the operating and maintenance manuals. </w:t>
      </w:r>
    </w:p>
    <w:p w:rsidR="00712488" w:rsidRPr="00A70559" w:rsidRDefault="00712488" w:rsidP="00712488">
      <w:pPr>
        <w:pStyle w:val="Heading2"/>
        <w:rPr>
          <w:sz w:val="22"/>
          <w:szCs w:val="22"/>
        </w:rPr>
      </w:pPr>
      <w:bookmarkStart w:id="32" w:name="_Toc111469563"/>
      <w:bookmarkStart w:id="33" w:name="_Toc272493409"/>
      <w:r w:rsidRPr="00A70559">
        <w:rPr>
          <w:sz w:val="22"/>
          <w:szCs w:val="22"/>
        </w:rPr>
        <w:t>4.2</w:t>
      </w:r>
      <w:r w:rsidRPr="00A70559">
        <w:rPr>
          <w:sz w:val="22"/>
          <w:szCs w:val="22"/>
        </w:rPr>
        <w:tab/>
      </w:r>
      <w:r w:rsidRPr="00A70559">
        <w:rPr>
          <w:sz w:val="22"/>
          <w:szCs w:val="22"/>
        </w:rPr>
        <w:tab/>
        <w:t>Pre-Start Inspection</w:t>
      </w:r>
      <w:bookmarkEnd w:id="32"/>
      <w:bookmarkEnd w:id="33"/>
    </w:p>
    <w:p w:rsidR="00712488" w:rsidRPr="00A70559" w:rsidRDefault="00712488" w:rsidP="00712488">
      <w:pPr>
        <w:pStyle w:val="BodyText2"/>
        <w:rPr>
          <w:sz w:val="22"/>
          <w:szCs w:val="22"/>
        </w:rPr>
      </w:pPr>
      <w:r w:rsidRPr="00A70559">
        <w:rPr>
          <w:sz w:val="22"/>
          <w:szCs w:val="22"/>
        </w:rPr>
        <w:t xml:space="preserve">Before use each day, </w:t>
      </w:r>
      <w:r w:rsidR="006C66AC" w:rsidRPr="00A70559">
        <w:rPr>
          <w:sz w:val="22"/>
          <w:szCs w:val="22"/>
        </w:rPr>
        <w:t>a qualified person</w:t>
      </w:r>
      <w:r w:rsidRPr="00A70559">
        <w:rPr>
          <w:sz w:val="22"/>
          <w:szCs w:val="22"/>
        </w:rPr>
        <w:t xml:space="preserve"> shall visually inspect the aerial platform and conduct a functional test in accordance with the manufacturer’s recommendations. (As dictated in the Operators Manual maintained with the lift) This inspection shall include as a minimum;</w:t>
      </w:r>
    </w:p>
    <w:p w:rsidR="00712488" w:rsidRPr="00A70559" w:rsidRDefault="00712488" w:rsidP="00712488">
      <w:pPr>
        <w:pStyle w:val="BodyText2"/>
        <w:numPr>
          <w:ilvl w:val="0"/>
          <w:numId w:val="17"/>
        </w:numPr>
        <w:rPr>
          <w:sz w:val="22"/>
          <w:szCs w:val="22"/>
        </w:rPr>
      </w:pPr>
      <w:r w:rsidRPr="00A70559">
        <w:rPr>
          <w:sz w:val="22"/>
          <w:szCs w:val="22"/>
        </w:rPr>
        <w:t xml:space="preserve">Operating and emergency controls. </w:t>
      </w:r>
    </w:p>
    <w:p w:rsidR="00712488" w:rsidRPr="00A70559" w:rsidRDefault="00712488" w:rsidP="00712488">
      <w:pPr>
        <w:pStyle w:val="BodyText2"/>
        <w:numPr>
          <w:ilvl w:val="0"/>
          <w:numId w:val="17"/>
        </w:numPr>
        <w:rPr>
          <w:sz w:val="22"/>
          <w:szCs w:val="22"/>
        </w:rPr>
      </w:pPr>
      <w:r w:rsidRPr="00A70559">
        <w:rPr>
          <w:sz w:val="22"/>
          <w:szCs w:val="22"/>
        </w:rPr>
        <w:t xml:space="preserve">Safety devices. </w:t>
      </w:r>
    </w:p>
    <w:p w:rsidR="00712488" w:rsidRPr="00A70559" w:rsidRDefault="00712488" w:rsidP="00712488">
      <w:pPr>
        <w:pStyle w:val="BodyText2"/>
        <w:numPr>
          <w:ilvl w:val="0"/>
          <w:numId w:val="17"/>
        </w:numPr>
        <w:rPr>
          <w:sz w:val="22"/>
          <w:szCs w:val="22"/>
        </w:rPr>
      </w:pPr>
      <w:r w:rsidRPr="00A70559">
        <w:rPr>
          <w:sz w:val="22"/>
          <w:szCs w:val="22"/>
        </w:rPr>
        <w:t xml:space="preserve">Personal protective devices including fall protection. </w:t>
      </w:r>
    </w:p>
    <w:p w:rsidR="00712488" w:rsidRPr="00A70559" w:rsidRDefault="00712488" w:rsidP="00712488">
      <w:pPr>
        <w:pStyle w:val="BodyText2"/>
        <w:numPr>
          <w:ilvl w:val="0"/>
          <w:numId w:val="17"/>
        </w:numPr>
        <w:rPr>
          <w:sz w:val="22"/>
          <w:szCs w:val="22"/>
        </w:rPr>
      </w:pPr>
      <w:r w:rsidRPr="00A70559">
        <w:rPr>
          <w:sz w:val="22"/>
          <w:szCs w:val="22"/>
        </w:rPr>
        <w:t xml:space="preserve">Air, hydraulic, and fuel system leaks. </w:t>
      </w:r>
    </w:p>
    <w:p w:rsidR="00712488" w:rsidRPr="00A70559" w:rsidRDefault="00712488" w:rsidP="00712488">
      <w:pPr>
        <w:pStyle w:val="BodyText2"/>
        <w:numPr>
          <w:ilvl w:val="0"/>
          <w:numId w:val="17"/>
        </w:numPr>
        <w:rPr>
          <w:sz w:val="22"/>
          <w:szCs w:val="22"/>
        </w:rPr>
      </w:pPr>
      <w:r w:rsidRPr="00A70559">
        <w:rPr>
          <w:sz w:val="22"/>
          <w:szCs w:val="22"/>
        </w:rPr>
        <w:t xml:space="preserve">Cables and wiring harness. </w:t>
      </w:r>
    </w:p>
    <w:p w:rsidR="00712488" w:rsidRPr="00A70559" w:rsidRDefault="00712488" w:rsidP="00712488">
      <w:pPr>
        <w:pStyle w:val="BodyText2"/>
        <w:numPr>
          <w:ilvl w:val="0"/>
          <w:numId w:val="17"/>
        </w:numPr>
        <w:rPr>
          <w:sz w:val="22"/>
          <w:szCs w:val="22"/>
        </w:rPr>
      </w:pPr>
      <w:r w:rsidRPr="00A70559">
        <w:rPr>
          <w:sz w:val="22"/>
          <w:szCs w:val="22"/>
        </w:rPr>
        <w:t xml:space="preserve">Loose and missing parts. </w:t>
      </w:r>
    </w:p>
    <w:p w:rsidR="00712488" w:rsidRPr="00A70559" w:rsidRDefault="00712488" w:rsidP="00712488">
      <w:pPr>
        <w:pStyle w:val="BodyText2"/>
        <w:numPr>
          <w:ilvl w:val="0"/>
          <w:numId w:val="17"/>
        </w:numPr>
        <w:rPr>
          <w:sz w:val="22"/>
          <w:szCs w:val="22"/>
        </w:rPr>
      </w:pPr>
      <w:r w:rsidRPr="00A70559">
        <w:rPr>
          <w:sz w:val="22"/>
          <w:szCs w:val="22"/>
        </w:rPr>
        <w:t xml:space="preserve">Tires and wheels. </w:t>
      </w:r>
    </w:p>
    <w:p w:rsidR="00712488" w:rsidRPr="00A70559" w:rsidRDefault="00712488" w:rsidP="00712488">
      <w:pPr>
        <w:pStyle w:val="BodyText2"/>
        <w:numPr>
          <w:ilvl w:val="0"/>
          <w:numId w:val="17"/>
        </w:numPr>
        <w:rPr>
          <w:sz w:val="22"/>
          <w:szCs w:val="22"/>
        </w:rPr>
      </w:pPr>
      <w:r w:rsidRPr="00A70559">
        <w:rPr>
          <w:sz w:val="22"/>
          <w:szCs w:val="22"/>
        </w:rPr>
        <w:t xml:space="preserve">Placards, warnings, and control markings. </w:t>
      </w:r>
    </w:p>
    <w:p w:rsidR="00712488" w:rsidRPr="00A70559" w:rsidRDefault="00712488" w:rsidP="00712488">
      <w:pPr>
        <w:pStyle w:val="BodyText2"/>
        <w:numPr>
          <w:ilvl w:val="0"/>
          <w:numId w:val="17"/>
        </w:numPr>
        <w:rPr>
          <w:sz w:val="22"/>
          <w:szCs w:val="22"/>
        </w:rPr>
      </w:pPr>
      <w:r w:rsidRPr="00A70559">
        <w:rPr>
          <w:sz w:val="22"/>
          <w:szCs w:val="22"/>
        </w:rPr>
        <w:t xml:space="preserve">Outriggers, stabilizers, and other structures. </w:t>
      </w:r>
    </w:p>
    <w:p w:rsidR="00712488" w:rsidRPr="00A70559" w:rsidRDefault="00712488" w:rsidP="00712488">
      <w:pPr>
        <w:pStyle w:val="BodyText2"/>
        <w:numPr>
          <w:ilvl w:val="0"/>
          <w:numId w:val="17"/>
        </w:numPr>
        <w:rPr>
          <w:sz w:val="22"/>
          <w:szCs w:val="22"/>
        </w:rPr>
      </w:pPr>
      <w:r w:rsidRPr="00A70559">
        <w:rPr>
          <w:sz w:val="22"/>
          <w:szCs w:val="22"/>
        </w:rPr>
        <w:t xml:space="preserve">Guardrail system. </w:t>
      </w:r>
    </w:p>
    <w:p w:rsidR="00712488" w:rsidRPr="00A70559" w:rsidRDefault="00712488" w:rsidP="00712488">
      <w:pPr>
        <w:pStyle w:val="BodyText2"/>
        <w:numPr>
          <w:ilvl w:val="0"/>
          <w:numId w:val="17"/>
        </w:numPr>
        <w:rPr>
          <w:sz w:val="22"/>
          <w:szCs w:val="22"/>
        </w:rPr>
      </w:pPr>
      <w:r w:rsidRPr="00A70559">
        <w:rPr>
          <w:sz w:val="22"/>
          <w:szCs w:val="22"/>
        </w:rPr>
        <w:t xml:space="preserve">Items specified by the manufacturer. </w:t>
      </w:r>
    </w:p>
    <w:p w:rsidR="00A70559" w:rsidRDefault="00A70559" w:rsidP="006C66AC">
      <w:pPr>
        <w:pStyle w:val="BodyText2"/>
        <w:rPr>
          <w:sz w:val="22"/>
          <w:szCs w:val="22"/>
        </w:rPr>
      </w:pPr>
    </w:p>
    <w:p w:rsidR="006C66AC" w:rsidRPr="00A70559" w:rsidRDefault="006C66AC" w:rsidP="006C66AC">
      <w:pPr>
        <w:pStyle w:val="BodyText2"/>
        <w:rPr>
          <w:sz w:val="22"/>
          <w:szCs w:val="22"/>
        </w:rPr>
      </w:pPr>
      <w:r w:rsidRPr="00A70559">
        <w:rPr>
          <w:sz w:val="22"/>
          <w:szCs w:val="22"/>
        </w:rPr>
        <w:t>The inspection sha</w:t>
      </w:r>
      <w:r w:rsidR="00A91C0F">
        <w:rPr>
          <w:sz w:val="22"/>
          <w:szCs w:val="22"/>
        </w:rPr>
        <w:t>ll be documented on the inspection form for WW Gay</w:t>
      </w:r>
      <w:r w:rsidRPr="00A70559">
        <w:rPr>
          <w:sz w:val="22"/>
          <w:szCs w:val="22"/>
        </w:rPr>
        <w:t xml:space="preserve"> owned equipment and on the inspection form received from the lift supplier for rented equipment. Such documentation shall be retained with rented lifts for as long as the lift remains on</w:t>
      </w:r>
      <w:r w:rsidR="00A91C0F">
        <w:rPr>
          <w:sz w:val="22"/>
          <w:szCs w:val="22"/>
        </w:rPr>
        <w:t xml:space="preserve"> the job</w:t>
      </w:r>
      <w:r w:rsidRPr="00A70559">
        <w:rPr>
          <w:sz w:val="22"/>
          <w:szCs w:val="22"/>
        </w:rPr>
        <w:t xml:space="preserve"> site. </w:t>
      </w:r>
    </w:p>
    <w:p w:rsidR="006C66AC" w:rsidRPr="00A70559" w:rsidRDefault="006C66AC" w:rsidP="00712488">
      <w:pPr>
        <w:pStyle w:val="BodyText2"/>
        <w:rPr>
          <w:sz w:val="22"/>
          <w:szCs w:val="22"/>
        </w:rPr>
      </w:pPr>
    </w:p>
    <w:p w:rsidR="00712488" w:rsidRPr="00A70559" w:rsidRDefault="00712488" w:rsidP="00712488">
      <w:pPr>
        <w:pStyle w:val="BodyText2"/>
        <w:rPr>
          <w:sz w:val="22"/>
          <w:szCs w:val="22"/>
        </w:rPr>
      </w:pPr>
      <w:r w:rsidRPr="00A70559">
        <w:rPr>
          <w:sz w:val="22"/>
          <w:szCs w:val="22"/>
        </w:rPr>
        <w:t xml:space="preserve">Aerial platforms that are not in proper operating condition shall be removed from service until repaired. A warning tag stating "DO NOT USE" shall be attached to the control panel of the aerial platform. </w:t>
      </w:r>
    </w:p>
    <w:p w:rsidR="00712488" w:rsidRPr="00A70559" w:rsidRDefault="00712488" w:rsidP="00712488">
      <w:pPr>
        <w:pStyle w:val="BodyText2"/>
        <w:rPr>
          <w:sz w:val="22"/>
          <w:szCs w:val="22"/>
        </w:rPr>
      </w:pPr>
    </w:p>
    <w:p w:rsidR="00712488" w:rsidRPr="00A70559" w:rsidRDefault="00712488" w:rsidP="00712488">
      <w:pPr>
        <w:pStyle w:val="Heading2"/>
        <w:rPr>
          <w:sz w:val="22"/>
          <w:szCs w:val="22"/>
        </w:rPr>
      </w:pPr>
      <w:bookmarkStart w:id="34" w:name="_Toc111469564"/>
      <w:bookmarkStart w:id="35" w:name="_Toc272493410"/>
      <w:r w:rsidRPr="00A70559">
        <w:rPr>
          <w:sz w:val="22"/>
          <w:szCs w:val="22"/>
        </w:rPr>
        <w:t>4.3</w:t>
      </w:r>
      <w:r w:rsidRPr="00A70559">
        <w:rPr>
          <w:sz w:val="22"/>
          <w:szCs w:val="22"/>
        </w:rPr>
        <w:tab/>
      </w:r>
      <w:r w:rsidRPr="00A70559">
        <w:rPr>
          <w:sz w:val="22"/>
          <w:szCs w:val="22"/>
        </w:rPr>
        <w:tab/>
        <w:t>Before Operation</w:t>
      </w:r>
      <w:bookmarkEnd w:id="34"/>
      <w:bookmarkEnd w:id="35"/>
    </w:p>
    <w:p w:rsidR="00712488" w:rsidRPr="00A70559" w:rsidRDefault="00712488" w:rsidP="00712488">
      <w:pPr>
        <w:pStyle w:val="BodyText2"/>
        <w:rPr>
          <w:sz w:val="22"/>
          <w:szCs w:val="22"/>
        </w:rPr>
      </w:pPr>
      <w:r w:rsidRPr="00A70559">
        <w:rPr>
          <w:sz w:val="22"/>
          <w:szCs w:val="22"/>
        </w:rPr>
        <w:t>Before authorizing an operator to operate an</w:t>
      </w:r>
      <w:r w:rsidR="005C0210">
        <w:rPr>
          <w:sz w:val="22"/>
          <w:szCs w:val="22"/>
        </w:rPr>
        <w:t xml:space="preserve"> aerial platform the </w:t>
      </w:r>
      <w:r w:rsidR="00A91C0F">
        <w:rPr>
          <w:sz w:val="22"/>
          <w:szCs w:val="22"/>
        </w:rPr>
        <w:t>Foreman</w:t>
      </w:r>
      <w:r w:rsidRPr="00A70559">
        <w:rPr>
          <w:sz w:val="22"/>
          <w:szCs w:val="22"/>
        </w:rPr>
        <w:t xml:space="preserve"> shall: </w:t>
      </w:r>
    </w:p>
    <w:p w:rsidR="00712488" w:rsidRPr="00A70559" w:rsidRDefault="00712488" w:rsidP="00712488">
      <w:pPr>
        <w:pStyle w:val="BodyText2"/>
        <w:numPr>
          <w:ilvl w:val="0"/>
          <w:numId w:val="18"/>
        </w:numPr>
        <w:rPr>
          <w:sz w:val="22"/>
          <w:szCs w:val="22"/>
        </w:rPr>
      </w:pPr>
      <w:r w:rsidRPr="00A70559">
        <w:rPr>
          <w:sz w:val="22"/>
          <w:szCs w:val="22"/>
        </w:rPr>
        <w:t>Ensure that everyone who will be working on the aerial platform</w:t>
      </w:r>
      <w:r w:rsidR="00BB59AE" w:rsidRPr="00A70559">
        <w:rPr>
          <w:sz w:val="22"/>
          <w:szCs w:val="22"/>
        </w:rPr>
        <w:t xml:space="preserve"> </w:t>
      </w:r>
      <w:r w:rsidRPr="00A70559">
        <w:rPr>
          <w:sz w:val="22"/>
          <w:szCs w:val="22"/>
        </w:rPr>
        <w:t xml:space="preserve">has been properly trained on this procedure, the operating manual of the particular type of aerial platform to be used, and </w:t>
      </w:r>
      <w:r w:rsidR="00E43996" w:rsidRPr="00A70559">
        <w:rPr>
          <w:sz w:val="22"/>
          <w:szCs w:val="22"/>
        </w:rPr>
        <w:t>has been authorized to operate the specific unit</w:t>
      </w:r>
      <w:r w:rsidRPr="00A70559">
        <w:rPr>
          <w:sz w:val="22"/>
          <w:szCs w:val="22"/>
        </w:rPr>
        <w:t xml:space="preserve">. </w:t>
      </w:r>
    </w:p>
    <w:p w:rsidR="00712488" w:rsidRPr="00A70559" w:rsidRDefault="00712488" w:rsidP="00712488">
      <w:pPr>
        <w:pStyle w:val="BodyText2"/>
        <w:numPr>
          <w:ilvl w:val="0"/>
          <w:numId w:val="18"/>
        </w:numPr>
        <w:rPr>
          <w:sz w:val="22"/>
          <w:szCs w:val="22"/>
        </w:rPr>
      </w:pPr>
      <w:r w:rsidRPr="00A70559">
        <w:rPr>
          <w:sz w:val="22"/>
          <w:szCs w:val="22"/>
        </w:rPr>
        <w:t xml:space="preserve">Determine that the purpose for which the aerial platform is to be used is within the scope of the intended applications defined by the manufacturer. </w:t>
      </w:r>
    </w:p>
    <w:p w:rsidR="00712488" w:rsidRPr="00A70559" w:rsidRDefault="00712488" w:rsidP="00712488">
      <w:pPr>
        <w:pStyle w:val="BodyText2"/>
        <w:numPr>
          <w:ilvl w:val="0"/>
          <w:numId w:val="18"/>
        </w:numPr>
        <w:rPr>
          <w:sz w:val="22"/>
          <w:szCs w:val="22"/>
        </w:rPr>
      </w:pPr>
      <w:r w:rsidRPr="00A70559">
        <w:rPr>
          <w:sz w:val="22"/>
          <w:szCs w:val="22"/>
        </w:rPr>
        <w:t xml:space="preserve">Provide approved fall protection devices and other safety gear for all associates who will be working on the platform. </w:t>
      </w:r>
    </w:p>
    <w:p w:rsidR="00712488" w:rsidRPr="00A70559" w:rsidRDefault="00712488" w:rsidP="00712488">
      <w:pPr>
        <w:pStyle w:val="BodyText2"/>
        <w:numPr>
          <w:ilvl w:val="0"/>
          <w:numId w:val="18"/>
        </w:numPr>
        <w:rPr>
          <w:sz w:val="22"/>
          <w:szCs w:val="22"/>
        </w:rPr>
      </w:pPr>
      <w:r w:rsidRPr="00A70559">
        <w:rPr>
          <w:sz w:val="22"/>
          <w:szCs w:val="22"/>
        </w:rPr>
        <w:t xml:space="preserve">Check the area in which the aerial platform is to be used for possible hazards such as, but not limited to: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Drop-offs or holes.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Bumps or floor obstructions.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Debris.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Overhead obstructions and high voltage conductors.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Hazardous locations.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Inadequate surface and support to withstand all load forces imposed by the aerial platform in all operating configurations.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Wind and weather conditions.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Other possible unsafe conditions. </w:t>
      </w:r>
    </w:p>
    <w:p w:rsidR="00712488" w:rsidRPr="00A70559" w:rsidRDefault="00712488" w:rsidP="00712488">
      <w:pPr>
        <w:pStyle w:val="BodyText2"/>
        <w:numPr>
          <w:ilvl w:val="0"/>
          <w:numId w:val="20"/>
        </w:numPr>
        <w:tabs>
          <w:tab w:val="clear" w:pos="2160"/>
          <w:tab w:val="num" w:pos="2880"/>
        </w:tabs>
        <w:ind w:left="2880" w:hanging="480"/>
        <w:rPr>
          <w:sz w:val="22"/>
          <w:szCs w:val="22"/>
        </w:rPr>
      </w:pPr>
      <w:r w:rsidRPr="00A70559">
        <w:rPr>
          <w:sz w:val="22"/>
          <w:szCs w:val="22"/>
        </w:rPr>
        <w:t xml:space="preserve">Presence of unauthorized persons. </w:t>
      </w:r>
    </w:p>
    <w:p w:rsidR="00712488" w:rsidRPr="00A70559" w:rsidRDefault="00712488" w:rsidP="00712488">
      <w:pPr>
        <w:pStyle w:val="BodyText2"/>
        <w:rPr>
          <w:sz w:val="22"/>
          <w:szCs w:val="22"/>
        </w:rPr>
      </w:pPr>
    </w:p>
    <w:p w:rsidR="00712488" w:rsidRPr="00A70559" w:rsidRDefault="00712488" w:rsidP="00712488">
      <w:pPr>
        <w:pStyle w:val="Heading2"/>
        <w:rPr>
          <w:sz w:val="22"/>
          <w:szCs w:val="22"/>
        </w:rPr>
      </w:pPr>
      <w:bookmarkStart w:id="36" w:name="_Toc111469565"/>
      <w:bookmarkStart w:id="37" w:name="_Toc272493411"/>
      <w:r w:rsidRPr="00A70559">
        <w:rPr>
          <w:sz w:val="22"/>
          <w:szCs w:val="22"/>
        </w:rPr>
        <w:t xml:space="preserve">4.4 </w:t>
      </w:r>
      <w:r w:rsidRPr="00A70559">
        <w:rPr>
          <w:sz w:val="22"/>
          <w:szCs w:val="22"/>
        </w:rPr>
        <w:tab/>
        <w:t>During Operation</w:t>
      </w:r>
      <w:bookmarkEnd w:id="36"/>
      <w:bookmarkEnd w:id="37"/>
    </w:p>
    <w:p w:rsidR="00712488" w:rsidRPr="00A70559" w:rsidRDefault="00712488" w:rsidP="00712488">
      <w:pPr>
        <w:pStyle w:val="BodyText2"/>
        <w:rPr>
          <w:sz w:val="22"/>
          <w:szCs w:val="22"/>
        </w:rPr>
      </w:pPr>
      <w:r w:rsidRPr="00A70559">
        <w:rPr>
          <w:sz w:val="22"/>
          <w:szCs w:val="22"/>
        </w:rPr>
        <w:t xml:space="preserve">The aerial platform shall be operated in accordance with this procedure. The Operator shall ensure the following before each elevation of the platform: </w:t>
      </w:r>
    </w:p>
    <w:p w:rsidR="00712488" w:rsidRPr="00A70559" w:rsidRDefault="00712488" w:rsidP="00712488">
      <w:pPr>
        <w:pStyle w:val="BodyText2"/>
        <w:numPr>
          <w:ilvl w:val="0"/>
          <w:numId w:val="18"/>
        </w:numPr>
        <w:rPr>
          <w:sz w:val="22"/>
          <w:szCs w:val="22"/>
        </w:rPr>
      </w:pPr>
      <w:r w:rsidRPr="00A70559">
        <w:rPr>
          <w:sz w:val="22"/>
          <w:szCs w:val="22"/>
        </w:rPr>
        <w:t xml:space="preserve">That the aerial platform is operated on a surface within the limits specified by the manufacturer. </w:t>
      </w:r>
    </w:p>
    <w:p w:rsidR="00712488" w:rsidRPr="00A70559" w:rsidRDefault="00712488" w:rsidP="00712488">
      <w:pPr>
        <w:pStyle w:val="BodyText2"/>
        <w:numPr>
          <w:ilvl w:val="0"/>
          <w:numId w:val="18"/>
        </w:numPr>
        <w:rPr>
          <w:sz w:val="22"/>
          <w:szCs w:val="22"/>
        </w:rPr>
      </w:pPr>
      <w:r w:rsidRPr="00A70559">
        <w:rPr>
          <w:sz w:val="22"/>
          <w:szCs w:val="22"/>
        </w:rPr>
        <w:t xml:space="preserve">That the outriggers, stabilizers, extendable axles, or other stabilizing methods are used as required by the manufacturer. </w:t>
      </w:r>
    </w:p>
    <w:p w:rsidR="00712488" w:rsidRPr="00A70559" w:rsidRDefault="00712488" w:rsidP="00712488">
      <w:pPr>
        <w:pStyle w:val="BodyText2"/>
        <w:numPr>
          <w:ilvl w:val="0"/>
          <w:numId w:val="18"/>
        </w:numPr>
        <w:rPr>
          <w:sz w:val="22"/>
          <w:szCs w:val="22"/>
        </w:rPr>
      </w:pPr>
      <w:r w:rsidRPr="00A70559">
        <w:rPr>
          <w:sz w:val="22"/>
          <w:szCs w:val="22"/>
        </w:rPr>
        <w:t xml:space="preserve">That guardrails are installed and access gates or openings are closed per manufacturer's instructions. </w:t>
      </w:r>
    </w:p>
    <w:p w:rsidR="00712488" w:rsidRPr="00A70559" w:rsidRDefault="00712488" w:rsidP="00712488">
      <w:pPr>
        <w:pStyle w:val="BodyText2"/>
        <w:numPr>
          <w:ilvl w:val="0"/>
          <w:numId w:val="18"/>
        </w:numPr>
        <w:rPr>
          <w:sz w:val="22"/>
          <w:szCs w:val="22"/>
        </w:rPr>
      </w:pPr>
      <w:r w:rsidRPr="00A70559">
        <w:rPr>
          <w:sz w:val="22"/>
          <w:szCs w:val="22"/>
        </w:rPr>
        <w:t>Fall protection, consisting of a lanyard and body harness shall be utilized by all personnel operating within the platform of an articulating or extensible boom lift.</w:t>
      </w:r>
    </w:p>
    <w:p w:rsidR="00712488" w:rsidRPr="00A70559" w:rsidRDefault="00712488" w:rsidP="00712488">
      <w:pPr>
        <w:pStyle w:val="BodyText2"/>
        <w:numPr>
          <w:ilvl w:val="0"/>
          <w:numId w:val="18"/>
        </w:numPr>
        <w:rPr>
          <w:sz w:val="22"/>
          <w:szCs w:val="22"/>
        </w:rPr>
      </w:pPr>
      <w:r w:rsidRPr="00A70559">
        <w:rPr>
          <w:sz w:val="22"/>
          <w:szCs w:val="22"/>
        </w:rPr>
        <w:t xml:space="preserve">That the load and its distribution on the platform and any platform extension are in accordance with the manufacturer's rated capacity for that specific configuration. </w:t>
      </w:r>
    </w:p>
    <w:p w:rsidR="00712488" w:rsidRDefault="00712488" w:rsidP="00712488">
      <w:pPr>
        <w:pStyle w:val="BodyText2"/>
        <w:numPr>
          <w:ilvl w:val="0"/>
          <w:numId w:val="18"/>
        </w:numPr>
        <w:rPr>
          <w:sz w:val="22"/>
          <w:szCs w:val="22"/>
        </w:rPr>
      </w:pPr>
      <w:r w:rsidRPr="00A70559">
        <w:rPr>
          <w:sz w:val="22"/>
          <w:szCs w:val="22"/>
        </w:rPr>
        <w:t xml:space="preserve">That there is adequate clearance from overhead obstructions. </w:t>
      </w:r>
    </w:p>
    <w:p w:rsidR="00A3201E" w:rsidRPr="00A70559" w:rsidRDefault="00A3201E" w:rsidP="00712488">
      <w:pPr>
        <w:pStyle w:val="BodyText2"/>
        <w:numPr>
          <w:ilvl w:val="0"/>
          <w:numId w:val="18"/>
        </w:numPr>
        <w:rPr>
          <w:sz w:val="22"/>
          <w:szCs w:val="22"/>
        </w:rPr>
      </w:pPr>
      <w:r>
        <w:rPr>
          <w:sz w:val="22"/>
          <w:szCs w:val="22"/>
        </w:rPr>
        <w:t>If the aerial platform is not equipped with a backup alarm (or it cannot be heard above surrounding noise level) a spotter will be used to insure the safety of the movement.</w:t>
      </w:r>
    </w:p>
    <w:p w:rsidR="00A3201E" w:rsidRDefault="00712488" w:rsidP="00712488">
      <w:pPr>
        <w:pStyle w:val="BodyText2"/>
        <w:numPr>
          <w:ilvl w:val="0"/>
          <w:numId w:val="18"/>
        </w:numPr>
        <w:rPr>
          <w:sz w:val="22"/>
          <w:szCs w:val="22"/>
        </w:rPr>
      </w:pPr>
      <w:r w:rsidRPr="00A70559">
        <w:rPr>
          <w:sz w:val="22"/>
          <w:szCs w:val="22"/>
        </w:rPr>
        <w:t xml:space="preserve">That the minimum safe approach distances (MSAD) to energized power lines and </w:t>
      </w:r>
      <w:r w:rsidR="00A3201E">
        <w:rPr>
          <w:sz w:val="22"/>
          <w:szCs w:val="22"/>
        </w:rPr>
        <w:t>any part of the equipment</w:t>
      </w:r>
      <w:r w:rsidRPr="00A70559">
        <w:rPr>
          <w:sz w:val="22"/>
          <w:szCs w:val="22"/>
        </w:rPr>
        <w:t xml:space="preserve"> are maintained. </w:t>
      </w:r>
    </w:p>
    <w:p w:rsidR="00A3201E" w:rsidRDefault="00990AD2" w:rsidP="00A3201E">
      <w:pPr>
        <w:pStyle w:val="BodyText2"/>
        <w:numPr>
          <w:ilvl w:val="3"/>
          <w:numId w:val="18"/>
        </w:numPr>
        <w:rPr>
          <w:sz w:val="22"/>
          <w:szCs w:val="22"/>
        </w:rPr>
      </w:pPr>
      <w:r>
        <w:rPr>
          <w:sz w:val="22"/>
          <w:szCs w:val="22"/>
        </w:rPr>
        <w:t>2</w:t>
      </w:r>
      <w:r w:rsidR="00A3201E">
        <w:rPr>
          <w:sz w:val="22"/>
          <w:szCs w:val="22"/>
        </w:rPr>
        <w:t>0 feet minimum for lines operating at 50kv or below</w:t>
      </w:r>
    </w:p>
    <w:p w:rsidR="00712488" w:rsidRPr="00A70559" w:rsidRDefault="00A3201E" w:rsidP="00A3201E">
      <w:pPr>
        <w:pStyle w:val="BodyText2"/>
        <w:numPr>
          <w:ilvl w:val="3"/>
          <w:numId w:val="18"/>
        </w:numPr>
        <w:rPr>
          <w:sz w:val="22"/>
          <w:szCs w:val="22"/>
        </w:rPr>
      </w:pPr>
      <w:r>
        <w:rPr>
          <w:sz w:val="22"/>
          <w:szCs w:val="22"/>
        </w:rPr>
        <w:t>10 feet plus 1 foot for every 10kv above 50kv for lines operating above 50kv.</w:t>
      </w:r>
      <w:r w:rsidR="00712488" w:rsidRPr="00A70559">
        <w:rPr>
          <w:sz w:val="22"/>
          <w:szCs w:val="22"/>
        </w:rPr>
        <w:t xml:space="preserve"> </w:t>
      </w:r>
    </w:p>
    <w:p w:rsidR="00712488" w:rsidRPr="00A70559" w:rsidRDefault="00712488" w:rsidP="00712488">
      <w:pPr>
        <w:pStyle w:val="BodyText2"/>
        <w:numPr>
          <w:ilvl w:val="0"/>
          <w:numId w:val="18"/>
        </w:numPr>
        <w:rPr>
          <w:sz w:val="22"/>
          <w:szCs w:val="22"/>
        </w:rPr>
      </w:pPr>
      <w:r w:rsidRPr="00A70559">
        <w:rPr>
          <w:sz w:val="22"/>
          <w:szCs w:val="22"/>
        </w:rPr>
        <w:t xml:space="preserve">That all safety precautions defined in this procedure and the Operating and Maintenance Manual for the particular model of aerial platform being used are followed during the operation of the aerial platform. </w:t>
      </w:r>
    </w:p>
    <w:p w:rsidR="00E7568E" w:rsidRDefault="00712488" w:rsidP="00712488">
      <w:pPr>
        <w:pStyle w:val="BodyText2"/>
        <w:numPr>
          <w:ilvl w:val="0"/>
          <w:numId w:val="18"/>
        </w:numPr>
        <w:rPr>
          <w:sz w:val="22"/>
          <w:szCs w:val="22"/>
        </w:rPr>
      </w:pPr>
      <w:r w:rsidRPr="00A70559">
        <w:rPr>
          <w:sz w:val="22"/>
          <w:szCs w:val="22"/>
        </w:rPr>
        <w:t xml:space="preserve">That all personnel maintain a firm footing, with both feet, on the platform floor while working thereon. </w:t>
      </w:r>
    </w:p>
    <w:p w:rsidR="00712488" w:rsidRPr="00A70559" w:rsidRDefault="00712488" w:rsidP="00712488">
      <w:pPr>
        <w:pStyle w:val="BodyText2"/>
        <w:numPr>
          <w:ilvl w:val="0"/>
          <w:numId w:val="18"/>
        </w:numPr>
        <w:rPr>
          <w:sz w:val="22"/>
          <w:szCs w:val="22"/>
        </w:rPr>
      </w:pPr>
      <w:r w:rsidRPr="00A70559">
        <w:rPr>
          <w:sz w:val="22"/>
          <w:szCs w:val="22"/>
        </w:rPr>
        <w:t xml:space="preserve">The use of planks, ladders, or any other device on the aerial platform for achieving additional height or reach is prohibited. </w:t>
      </w:r>
    </w:p>
    <w:p w:rsidR="00712488" w:rsidRDefault="00712488" w:rsidP="00712488">
      <w:pPr>
        <w:pStyle w:val="BodyText2"/>
        <w:numPr>
          <w:ilvl w:val="0"/>
          <w:numId w:val="18"/>
        </w:numPr>
        <w:rPr>
          <w:sz w:val="22"/>
          <w:szCs w:val="22"/>
        </w:rPr>
      </w:pPr>
      <w:r w:rsidRPr="00A70559">
        <w:rPr>
          <w:sz w:val="22"/>
          <w:szCs w:val="22"/>
        </w:rPr>
        <w:t xml:space="preserve">The work area shall be barricaded off with appropriate hazard warning tape. </w:t>
      </w:r>
    </w:p>
    <w:p w:rsidR="00E7568E" w:rsidRDefault="00E7568E" w:rsidP="00E7568E">
      <w:pPr>
        <w:pStyle w:val="Heading3"/>
      </w:pPr>
      <w:bookmarkStart w:id="38" w:name="_Toc272493412"/>
      <w:r>
        <w:t>4.4.1</w:t>
      </w:r>
      <w:r>
        <w:tab/>
        <w:t>Exiting basket above ground</w:t>
      </w:r>
      <w:bookmarkEnd w:id="38"/>
    </w:p>
    <w:p w:rsidR="00E7568E" w:rsidRPr="00E7568E" w:rsidRDefault="00E7568E" w:rsidP="00E7568E">
      <w:pPr>
        <w:pStyle w:val="NoSpacing"/>
        <w:spacing w:after="120" w:line="288" w:lineRule="auto"/>
        <w:ind w:left="1440"/>
        <w:jc w:val="both"/>
        <w:rPr>
          <w:rFonts w:ascii="Arial" w:hAnsi="Arial" w:cs="Arial"/>
          <w:sz w:val="22"/>
        </w:rPr>
      </w:pPr>
      <w:r w:rsidRPr="00E7568E">
        <w:rPr>
          <w:rFonts w:ascii="Arial" w:hAnsi="Arial" w:cs="Arial"/>
          <w:sz w:val="22"/>
        </w:rPr>
        <w:t>If an employee needs to exit a man lift basket while it is extended above the ground the following procedure will be used:</w:t>
      </w:r>
    </w:p>
    <w:p w:rsidR="00E7568E" w:rsidRPr="00E7568E" w:rsidRDefault="00D5061E" w:rsidP="00E7568E">
      <w:pPr>
        <w:pStyle w:val="NoSpacing"/>
        <w:numPr>
          <w:ilvl w:val="0"/>
          <w:numId w:val="34"/>
        </w:numPr>
        <w:spacing w:after="120" w:line="288" w:lineRule="auto"/>
        <w:ind w:left="2250" w:hanging="450"/>
        <w:jc w:val="both"/>
        <w:rPr>
          <w:rFonts w:ascii="Arial" w:hAnsi="Arial" w:cs="Arial"/>
          <w:sz w:val="22"/>
        </w:rPr>
      </w:pPr>
      <w:r w:rsidRPr="00E7568E">
        <w:rPr>
          <w:rFonts w:ascii="Arial" w:hAnsi="Arial" w:cs="Arial"/>
          <w:sz w:val="22"/>
        </w:rPr>
        <w:t>Tie off</w:t>
      </w:r>
      <w:r w:rsidR="00E7568E" w:rsidRPr="00E7568E">
        <w:rPr>
          <w:rFonts w:ascii="Arial" w:hAnsi="Arial" w:cs="Arial"/>
          <w:sz w:val="22"/>
        </w:rPr>
        <w:t xml:space="preserve"> to a 5,000 lb anchorage on the structure you are accessing.</w:t>
      </w:r>
    </w:p>
    <w:p w:rsidR="00E7568E" w:rsidRPr="00E7568E" w:rsidRDefault="00E7568E" w:rsidP="00E7568E">
      <w:pPr>
        <w:pStyle w:val="NoSpacing"/>
        <w:numPr>
          <w:ilvl w:val="0"/>
          <w:numId w:val="34"/>
        </w:numPr>
        <w:spacing w:after="120" w:line="288" w:lineRule="auto"/>
        <w:ind w:left="2250" w:hanging="450"/>
        <w:jc w:val="both"/>
        <w:rPr>
          <w:rFonts w:ascii="Arial" w:hAnsi="Arial" w:cs="Arial"/>
          <w:sz w:val="22"/>
        </w:rPr>
      </w:pPr>
      <w:r w:rsidRPr="00E7568E">
        <w:rPr>
          <w:rFonts w:ascii="Arial" w:hAnsi="Arial" w:cs="Arial"/>
          <w:sz w:val="22"/>
        </w:rPr>
        <w:t>Unhook from the aerial lift basket.</w:t>
      </w:r>
    </w:p>
    <w:p w:rsidR="00E7568E" w:rsidRPr="00E7568E" w:rsidRDefault="00E7568E" w:rsidP="00E7568E">
      <w:pPr>
        <w:pStyle w:val="NoSpacing"/>
        <w:numPr>
          <w:ilvl w:val="0"/>
          <w:numId w:val="34"/>
        </w:numPr>
        <w:spacing w:after="120" w:line="288" w:lineRule="auto"/>
        <w:ind w:left="2250" w:hanging="450"/>
        <w:jc w:val="both"/>
        <w:rPr>
          <w:rFonts w:ascii="Arial" w:hAnsi="Arial" w:cs="Arial"/>
          <w:sz w:val="22"/>
        </w:rPr>
      </w:pPr>
      <w:r w:rsidRPr="00E7568E">
        <w:rPr>
          <w:rFonts w:ascii="Arial" w:hAnsi="Arial" w:cs="Arial"/>
          <w:sz w:val="22"/>
        </w:rPr>
        <w:t xml:space="preserve">Use secure footing to exit the basket being </w:t>
      </w:r>
      <w:r w:rsidR="00D5061E" w:rsidRPr="00E7568E">
        <w:rPr>
          <w:rFonts w:ascii="Arial" w:hAnsi="Arial" w:cs="Arial"/>
          <w:sz w:val="22"/>
        </w:rPr>
        <w:t>careful</w:t>
      </w:r>
      <w:r w:rsidRPr="00E7568E">
        <w:rPr>
          <w:rFonts w:ascii="Arial" w:hAnsi="Arial" w:cs="Arial"/>
          <w:sz w:val="22"/>
        </w:rPr>
        <w:t xml:space="preserve"> not to stand on control </w:t>
      </w:r>
      <w:r w:rsidR="00D5061E" w:rsidRPr="00E7568E">
        <w:rPr>
          <w:rFonts w:ascii="Arial" w:hAnsi="Arial" w:cs="Arial"/>
          <w:sz w:val="22"/>
        </w:rPr>
        <w:t>panel</w:t>
      </w:r>
      <w:r w:rsidRPr="00E7568E">
        <w:rPr>
          <w:rFonts w:ascii="Arial" w:hAnsi="Arial" w:cs="Arial"/>
          <w:sz w:val="22"/>
        </w:rPr>
        <w:t>.</w:t>
      </w:r>
    </w:p>
    <w:p w:rsidR="00E7568E" w:rsidRPr="00E7568E" w:rsidRDefault="00E7568E" w:rsidP="00E7568E">
      <w:pPr>
        <w:pStyle w:val="NoSpacing"/>
        <w:numPr>
          <w:ilvl w:val="0"/>
          <w:numId w:val="34"/>
        </w:numPr>
        <w:spacing w:after="120" w:line="288" w:lineRule="auto"/>
        <w:ind w:left="2250" w:hanging="450"/>
        <w:jc w:val="both"/>
        <w:rPr>
          <w:rFonts w:ascii="Arial" w:hAnsi="Arial" w:cs="Arial"/>
          <w:sz w:val="22"/>
        </w:rPr>
      </w:pPr>
      <w:r w:rsidRPr="00E7568E">
        <w:rPr>
          <w:rFonts w:ascii="Arial" w:hAnsi="Arial" w:cs="Arial"/>
          <w:sz w:val="22"/>
        </w:rPr>
        <w:t>When reentering the basket reverse the process described above.</w:t>
      </w:r>
    </w:p>
    <w:p w:rsidR="00E7568E" w:rsidRPr="00E7568E" w:rsidRDefault="00E7568E" w:rsidP="00E7568E">
      <w:pPr>
        <w:pStyle w:val="NoSpacing"/>
        <w:spacing w:after="120" w:line="288" w:lineRule="auto"/>
        <w:ind w:left="1440"/>
        <w:jc w:val="both"/>
        <w:rPr>
          <w:rFonts w:ascii="Arial" w:hAnsi="Arial" w:cs="Arial"/>
          <w:sz w:val="22"/>
        </w:rPr>
      </w:pPr>
      <w:r w:rsidRPr="00E7568E">
        <w:rPr>
          <w:rFonts w:ascii="Arial" w:hAnsi="Arial" w:cs="Arial"/>
          <w:sz w:val="22"/>
        </w:rPr>
        <w:t xml:space="preserve">This procedure should be used anytime </w:t>
      </w:r>
      <w:r w:rsidR="00D5061E" w:rsidRPr="00E7568E">
        <w:rPr>
          <w:rFonts w:ascii="Arial" w:hAnsi="Arial" w:cs="Arial"/>
          <w:sz w:val="22"/>
        </w:rPr>
        <w:t>workers feet</w:t>
      </w:r>
      <w:r w:rsidRPr="00E7568E">
        <w:rPr>
          <w:rFonts w:ascii="Arial" w:hAnsi="Arial" w:cs="Arial"/>
          <w:sz w:val="22"/>
        </w:rPr>
        <w:t xml:space="preserve"> are not on the bottom of the basket.</w:t>
      </w:r>
    </w:p>
    <w:p w:rsidR="00712488" w:rsidRPr="00A70559" w:rsidRDefault="00712488" w:rsidP="00E7568E">
      <w:pPr>
        <w:pStyle w:val="BodyText2"/>
        <w:ind w:left="0"/>
        <w:rPr>
          <w:sz w:val="22"/>
          <w:szCs w:val="22"/>
        </w:rPr>
      </w:pPr>
    </w:p>
    <w:p w:rsidR="00712488" w:rsidRPr="00A70559" w:rsidRDefault="00712488" w:rsidP="00712488">
      <w:pPr>
        <w:pStyle w:val="Heading2"/>
        <w:rPr>
          <w:sz w:val="22"/>
          <w:szCs w:val="22"/>
        </w:rPr>
      </w:pPr>
      <w:bookmarkStart w:id="39" w:name="_Toc111469566"/>
      <w:bookmarkStart w:id="40" w:name="_Toc272493413"/>
      <w:r w:rsidRPr="00A70559">
        <w:rPr>
          <w:sz w:val="22"/>
          <w:szCs w:val="22"/>
        </w:rPr>
        <w:t>4.5</w:t>
      </w:r>
      <w:r w:rsidRPr="00A70559">
        <w:rPr>
          <w:sz w:val="22"/>
          <w:szCs w:val="22"/>
        </w:rPr>
        <w:tab/>
      </w:r>
      <w:r w:rsidRPr="00A70559">
        <w:rPr>
          <w:sz w:val="22"/>
          <w:szCs w:val="22"/>
        </w:rPr>
        <w:tab/>
        <w:t>Other Requirements</w:t>
      </w:r>
      <w:bookmarkEnd w:id="39"/>
      <w:bookmarkEnd w:id="40"/>
    </w:p>
    <w:p w:rsidR="00712488" w:rsidRPr="00A70559" w:rsidRDefault="00712488" w:rsidP="00712488">
      <w:pPr>
        <w:pStyle w:val="Heading3"/>
        <w:rPr>
          <w:sz w:val="22"/>
          <w:szCs w:val="22"/>
        </w:rPr>
      </w:pPr>
      <w:bookmarkStart w:id="41" w:name="_Toc111469567"/>
      <w:bookmarkStart w:id="42" w:name="_Toc272493414"/>
      <w:r w:rsidRPr="00A70559">
        <w:rPr>
          <w:sz w:val="22"/>
          <w:szCs w:val="22"/>
        </w:rPr>
        <w:t>4.5.1</w:t>
      </w:r>
      <w:r w:rsidRPr="00A70559">
        <w:rPr>
          <w:sz w:val="22"/>
          <w:szCs w:val="22"/>
        </w:rPr>
        <w:tab/>
        <w:t>Reporting Problems or Malfunctions</w:t>
      </w:r>
      <w:bookmarkEnd w:id="41"/>
      <w:bookmarkEnd w:id="42"/>
    </w:p>
    <w:p w:rsidR="00712488" w:rsidRPr="00A70559" w:rsidRDefault="00712488" w:rsidP="00712488">
      <w:pPr>
        <w:pStyle w:val="BodyText3"/>
        <w:rPr>
          <w:sz w:val="22"/>
          <w:szCs w:val="22"/>
        </w:rPr>
      </w:pPr>
      <w:r w:rsidRPr="00A70559">
        <w:rPr>
          <w:sz w:val="22"/>
          <w:szCs w:val="22"/>
        </w:rPr>
        <w:t xml:space="preserve">The operator shall immediately report any problems or malfunctions that become evident during operation of the aerial platform to their </w:t>
      </w:r>
      <w:r w:rsidR="00A91C0F">
        <w:rPr>
          <w:sz w:val="22"/>
          <w:szCs w:val="22"/>
        </w:rPr>
        <w:t>Foreman</w:t>
      </w:r>
      <w:r w:rsidRPr="00A70559">
        <w:rPr>
          <w:sz w:val="22"/>
          <w:szCs w:val="22"/>
        </w:rPr>
        <w:t xml:space="preserve">. Any problems or malfunctions that affect the safety or operation of the aerial platform shall be repaired prior to continued use of the aerial platform.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43" w:name="_Toc111469568"/>
      <w:bookmarkStart w:id="44" w:name="_Toc272493415"/>
      <w:r w:rsidRPr="00A70559">
        <w:rPr>
          <w:sz w:val="22"/>
          <w:szCs w:val="22"/>
        </w:rPr>
        <w:t>4.5.2</w:t>
      </w:r>
      <w:r w:rsidRPr="00A70559">
        <w:rPr>
          <w:sz w:val="22"/>
          <w:szCs w:val="22"/>
        </w:rPr>
        <w:tab/>
        <w:t>Entanglement</w:t>
      </w:r>
      <w:bookmarkEnd w:id="43"/>
      <w:bookmarkEnd w:id="44"/>
    </w:p>
    <w:p w:rsidR="00712488" w:rsidRPr="00A70559" w:rsidRDefault="00712488" w:rsidP="00712488">
      <w:pPr>
        <w:pStyle w:val="BodyText3"/>
        <w:rPr>
          <w:sz w:val="22"/>
          <w:szCs w:val="22"/>
        </w:rPr>
      </w:pPr>
      <w:r w:rsidRPr="00A70559">
        <w:rPr>
          <w:sz w:val="22"/>
          <w:szCs w:val="22"/>
        </w:rPr>
        <w:t xml:space="preserve">Care shall be taken to prevent rope, electric cords, hoses, etc., from becoming entangled in the aerial platform.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45" w:name="_Toc111469569"/>
      <w:bookmarkStart w:id="46" w:name="_Toc272493416"/>
      <w:r w:rsidRPr="00A70559">
        <w:rPr>
          <w:sz w:val="22"/>
          <w:szCs w:val="22"/>
        </w:rPr>
        <w:t>4.5.3</w:t>
      </w:r>
      <w:r w:rsidRPr="00A70559">
        <w:rPr>
          <w:sz w:val="22"/>
          <w:szCs w:val="22"/>
        </w:rPr>
        <w:tab/>
        <w:t>Capacity Limitation</w:t>
      </w:r>
      <w:bookmarkEnd w:id="45"/>
      <w:bookmarkEnd w:id="46"/>
    </w:p>
    <w:p w:rsidR="00712488" w:rsidRPr="00A70559" w:rsidRDefault="00712488" w:rsidP="00712488">
      <w:pPr>
        <w:pStyle w:val="BodyText3"/>
        <w:rPr>
          <w:sz w:val="22"/>
          <w:szCs w:val="22"/>
        </w:rPr>
      </w:pPr>
      <w:r w:rsidRPr="00A70559">
        <w:rPr>
          <w:sz w:val="22"/>
          <w:szCs w:val="22"/>
        </w:rPr>
        <w:t xml:space="preserve">Aerial platform rated capacities shall not be exceeded when loads are transferred to the platform at any height.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47" w:name="_Toc111469570"/>
      <w:bookmarkStart w:id="48" w:name="_Toc272493417"/>
      <w:r w:rsidRPr="00A70559">
        <w:rPr>
          <w:sz w:val="22"/>
          <w:szCs w:val="22"/>
        </w:rPr>
        <w:t>4.5.4</w:t>
      </w:r>
      <w:r w:rsidRPr="00A70559">
        <w:rPr>
          <w:sz w:val="22"/>
          <w:szCs w:val="22"/>
        </w:rPr>
        <w:tab/>
        <w:t>Fueling</w:t>
      </w:r>
      <w:bookmarkEnd w:id="47"/>
      <w:bookmarkEnd w:id="48"/>
    </w:p>
    <w:p w:rsidR="00207830" w:rsidRPr="00A70559" w:rsidRDefault="00E43996" w:rsidP="00712488">
      <w:pPr>
        <w:pStyle w:val="BodyText3"/>
        <w:rPr>
          <w:sz w:val="22"/>
          <w:szCs w:val="22"/>
        </w:rPr>
      </w:pPr>
      <w:r w:rsidRPr="00A70559">
        <w:rPr>
          <w:sz w:val="22"/>
          <w:szCs w:val="22"/>
        </w:rPr>
        <w:t xml:space="preserve">Liquid fueled equipment shall have the </w:t>
      </w:r>
      <w:r w:rsidR="00712488" w:rsidRPr="00A70559">
        <w:rPr>
          <w:sz w:val="22"/>
          <w:szCs w:val="22"/>
        </w:rPr>
        <w:t xml:space="preserve">engine shut down while fuel tanks are being filled. Fueling shall be done in a well-ventilated area free of flame, sparks, or other hazards that may cause fire or explosion. </w:t>
      </w:r>
    </w:p>
    <w:p w:rsidR="00207830" w:rsidRPr="00A70559" w:rsidRDefault="00207830" w:rsidP="00712488">
      <w:pPr>
        <w:pStyle w:val="BodyText3"/>
        <w:rPr>
          <w:sz w:val="22"/>
          <w:szCs w:val="22"/>
        </w:rPr>
      </w:pPr>
    </w:p>
    <w:p w:rsidR="00207830" w:rsidRPr="00A70559" w:rsidRDefault="00207830" w:rsidP="00712488">
      <w:pPr>
        <w:pStyle w:val="BodyText3"/>
        <w:rPr>
          <w:sz w:val="22"/>
          <w:szCs w:val="22"/>
        </w:rPr>
      </w:pPr>
      <w:r w:rsidRPr="00A70559">
        <w:rPr>
          <w:sz w:val="22"/>
          <w:szCs w:val="22"/>
        </w:rPr>
        <w:t>When replacing propane fuel tanks, the following practices shall be adhered to;</w:t>
      </w:r>
    </w:p>
    <w:p w:rsidR="00207830" w:rsidRPr="00A70559" w:rsidRDefault="00207830" w:rsidP="00207830">
      <w:pPr>
        <w:pStyle w:val="BodyText2"/>
        <w:numPr>
          <w:ilvl w:val="0"/>
          <w:numId w:val="33"/>
        </w:numPr>
        <w:rPr>
          <w:sz w:val="22"/>
          <w:szCs w:val="22"/>
        </w:rPr>
      </w:pPr>
      <w:r w:rsidRPr="00A70559">
        <w:rPr>
          <w:sz w:val="22"/>
          <w:szCs w:val="22"/>
        </w:rPr>
        <w:t xml:space="preserve">Every effort shall be made to change fuel tanks outside facility buildings.  </w:t>
      </w:r>
    </w:p>
    <w:p w:rsidR="00207830" w:rsidRPr="00A70559" w:rsidRDefault="00207830" w:rsidP="00207830">
      <w:pPr>
        <w:pStyle w:val="BodyText2"/>
        <w:numPr>
          <w:ilvl w:val="1"/>
          <w:numId w:val="33"/>
        </w:numPr>
        <w:rPr>
          <w:sz w:val="22"/>
          <w:szCs w:val="22"/>
        </w:rPr>
      </w:pPr>
      <w:r w:rsidRPr="00A70559">
        <w:rPr>
          <w:sz w:val="22"/>
          <w:szCs w:val="22"/>
        </w:rPr>
        <w:t xml:space="preserve">If pre-operational inspection indicates a lack of fuel necessary to complete the desired task, the operator shall move the vehicle to the exterior and change the fuel tank.  </w:t>
      </w:r>
    </w:p>
    <w:p w:rsidR="00207830" w:rsidRPr="00A70559" w:rsidRDefault="00207830" w:rsidP="00207830">
      <w:pPr>
        <w:pStyle w:val="BodyText2"/>
        <w:numPr>
          <w:ilvl w:val="0"/>
          <w:numId w:val="33"/>
        </w:numPr>
        <w:rPr>
          <w:sz w:val="22"/>
          <w:szCs w:val="22"/>
        </w:rPr>
      </w:pPr>
      <w:r w:rsidRPr="00A70559">
        <w:rPr>
          <w:sz w:val="22"/>
          <w:szCs w:val="22"/>
        </w:rPr>
        <w:t xml:space="preserve">When changing a fuel tank, the vehicle shall remain running while the tank is turned off. The vehicle shall be allowed to stall to ensure maximum evacuation of propane from the fuel lines prior to the tank being disconnected. </w:t>
      </w:r>
    </w:p>
    <w:p w:rsidR="00207830" w:rsidRPr="00A70559" w:rsidRDefault="00207830" w:rsidP="00207830">
      <w:pPr>
        <w:pStyle w:val="BodyText2"/>
        <w:numPr>
          <w:ilvl w:val="0"/>
          <w:numId w:val="33"/>
        </w:numPr>
        <w:rPr>
          <w:sz w:val="22"/>
          <w:szCs w:val="22"/>
        </w:rPr>
      </w:pPr>
      <w:r w:rsidRPr="00A70559">
        <w:rPr>
          <w:sz w:val="22"/>
          <w:szCs w:val="22"/>
        </w:rPr>
        <w:t>Care shall be taken to avoid contact with cold valve areas when changing tanks.  Leather gloves shall be worn if necessary.</w:t>
      </w:r>
    </w:p>
    <w:p w:rsidR="00207830" w:rsidRPr="00A70559" w:rsidRDefault="00207830" w:rsidP="00207830">
      <w:pPr>
        <w:pStyle w:val="BodyText2"/>
        <w:numPr>
          <w:ilvl w:val="0"/>
          <w:numId w:val="33"/>
        </w:numPr>
        <w:rPr>
          <w:sz w:val="22"/>
          <w:szCs w:val="22"/>
        </w:rPr>
      </w:pPr>
      <w:r w:rsidRPr="00A70559">
        <w:rPr>
          <w:sz w:val="22"/>
          <w:szCs w:val="22"/>
        </w:rPr>
        <w:t>The fuel line and seal shall be visually inspected prior to attaching the new fuel tank.</w:t>
      </w:r>
    </w:p>
    <w:p w:rsidR="00207830" w:rsidRPr="00A70559" w:rsidRDefault="00207830" w:rsidP="00207830">
      <w:pPr>
        <w:pStyle w:val="BodyText2"/>
        <w:numPr>
          <w:ilvl w:val="0"/>
          <w:numId w:val="33"/>
        </w:numPr>
        <w:rPr>
          <w:sz w:val="22"/>
          <w:szCs w:val="22"/>
        </w:rPr>
      </w:pPr>
      <w:r w:rsidRPr="00A70559">
        <w:rPr>
          <w:sz w:val="22"/>
          <w:szCs w:val="22"/>
        </w:rPr>
        <w:t>Empty and full fuel tanks shall be stored in their designated locations.</w:t>
      </w:r>
    </w:p>
    <w:p w:rsidR="00207830" w:rsidRPr="00A70559" w:rsidRDefault="00207830" w:rsidP="00207830">
      <w:pPr>
        <w:pStyle w:val="BodyText2"/>
        <w:numPr>
          <w:ilvl w:val="0"/>
          <w:numId w:val="33"/>
        </w:numPr>
        <w:rPr>
          <w:sz w:val="22"/>
          <w:szCs w:val="22"/>
        </w:rPr>
      </w:pPr>
      <w:r w:rsidRPr="00A70559">
        <w:rPr>
          <w:sz w:val="22"/>
          <w:szCs w:val="22"/>
        </w:rPr>
        <w:t>If a significant quantity of propane is inadvertently released during tank changing, the operator shall ensure proper ventilation is accomplished and the area is checked with a combustible gas indicator for flammable accumulations. Particular attention shall be paid to low areas, including sumps, pits, etc..</w:t>
      </w:r>
    </w:p>
    <w:p w:rsidR="00712488" w:rsidRPr="00A70559" w:rsidRDefault="00207830" w:rsidP="00712488">
      <w:pPr>
        <w:pStyle w:val="BodyText3"/>
        <w:rPr>
          <w:sz w:val="22"/>
          <w:szCs w:val="22"/>
        </w:rPr>
      </w:pPr>
      <w:r w:rsidRPr="00A70559">
        <w:rPr>
          <w:sz w:val="22"/>
          <w:szCs w:val="22"/>
        </w:rPr>
        <w:t xml:space="preserve"> </w:t>
      </w:r>
    </w:p>
    <w:p w:rsidR="00712488" w:rsidRPr="00A70559" w:rsidRDefault="00712488" w:rsidP="00712488">
      <w:pPr>
        <w:pStyle w:val="Heading3"/>
        <w:rPr>
          <w:sz w:val="22"/>
          <w:szCs w:val="22"/>
        </w:rPr>
      </w:pPr>
      <w:bookmarkStart w:id="49" w:name="_Toc111469571"/>
      <w:bookmarkStart w:id="50" w:name="_Toc272493418"/>
      <w:r w:rsidRPr="00A70559">
        <w:rPr>
          <w:sz w:val="22"/>
          <w:szCs w:val="22"/>
        </w:rPr>
        <w:t>4.5.5</w:t>
      </w:r>
      <w:r w:rsidRPr="00A70559">
        <w:rPr>
          <w:sz w:val="22"/>
          <w:szCs w:val="22"/>
        </w:rPr>
        <w:tab/>
      </w:r>
      <w:smartTag w:uri="urn:schemas-microsoft-com:office:smarttags" w:element="place">
        <w:r w:rsidRPr="00A70559">
          <w:rPr>
            <w:sz w:val="22"/>
            <w:szCs w:val="22"/>
          </w:rPr>
          <w:t>Battery</w:t>
        </w:r>
      </w:smartTag>
      <w:r w:rsidRPr="00A70559">
        <w:rPr>
          <w:sz w:val="22"/>
          <w:szCs w:val="22"/>
        </w:rPr>
        <w:t xml:space="preserve"> Charging</w:t>
      </w:r>
      <w:bookmarkEnd w:id="49"/>
      <w:bookmarkEnd w:id="50"/>
    </w:p>
    <w:p w:rsidR="00712488" w:rsidRPr="00A70559" w:rsidRDefault="00712488" w:rsidP="00712488">
      <w:pPr>
        <w:pStyle w:val="BodyText3"/>
        <w:rPr>
          <w:sz w:val="22"/>
          <w:szCs w:val="22"/>
        </w:rPr>
      </w:pPr>
      <w:r w:rsidRPr="00A70559">
        <w:rPr>
          <w:sz w:val="22"/>
          <w:szCs w:val="22"/>
        </w:rPr>
        <w:t xml:space="preserve">Batteries shall be charged in a well-ventilated area free of flame, sparks, or other hazards that may cause fire or explosion.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51" w:name="_Toc111469572"/>
      <w:bookmarkStart w:id="52" w:name="_Toc272493419"/>
      <w:r w:rsidRPr="00A70559">
        <w:rPr>
          <w:sz w:val="22"/>
          <w:szCs w:val="22"/>
        </w:rPr>
        <w:t>4.5.6</w:t>
      </w:r>
      <w:r w:rsidRPr="00A70559">
        <w:rPr>
          <w:sz w:val="22"/>
          <w:szCs w:val="22"/>
        </w:rPr>
        <w:tab/>
        <w:t>Platform Positioning</w:t>
      </w:r>
      <w:bookmarkEnd w:id="51"/>
      <w:bookmarkEnd w:id="52"/>
    </w:p>
    <w:p w:rsidR="00712488" w:rsidRPr="00A70559" w:rsidRDefault="00712488" w:rsidP="00712488">
      <w:pPr>
        <w:pStyle w:val="BodyText3"/>
        <w:rPr>
          <w:sz w:val="22"/>
          <w:szCs w:val="22"/>
        </w:rPr>
      </w:pPr>
      <w:r w:rsidRPr="00A70559">
        <w:rPr>
          <w:sz w:val="22"/>
          <w:szCs w:val="22"/>
        </w:rPr>
        <w:t xml:space="preserve">The aerial platform shall not be positioned against another object to steady the platform.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53" w:name="_Toc111469573"/>
      <w:bookmarkStart w:id="54" w:name="_Toc272493420"/>
      <w:r w:rsidRPr="00A70559">
        <w:rPr>
          <w:sz w:val="22"/>
          <w:szCs w:val="22"/>
        </w:rPr>
        <w:t>4.5.7</w:t>
      </w:r>
      <w:r w:rsidRPr="00A70559">
        <w:rPr>
          <w:sz w:val="22"/>
          <w:szCs w:val="22"/>
        </w:rPr>
        <w:tab/>
        <w:t>Miss-use as a Crane</w:t>
      </w:r>
      <w:bookmarkEnd w:id="53"/>
      <w:bookmarkEnd w:id="54"/>
    </w:p>
    <w:p w:rsidR="00712488" w:rsidRPr="00A70559" w:rsidRDefault="00712488" w:rsidP="00712488">
      <w:pPr>
        <w:pStyle w:val="BodyText3"/>
        <w:rPr>
          <w:sz w:val="22"/>
          <w:szCs w:val="22"/>
        </w:rPr>
      </w:pPr>
      <w:r w:rsidRPr="00A70559">
        <w:rPr>
          <w:sz w:val="22"/>
          <w:szCs w:val="22"/>
        </w:rPr>
        <w:t xml:space="preserve">The aerial platform shall not be used as a crane. </w:t>
      </w:r>
    </w:p>
    <w:p w:rsidR="00712488" w:rsidRPr="00A70559" w:rsidRDefault="00712488" w:rsidP="00712488">
      <w:pPr>
        <w:pStyle w:val="BodyText3"/>
        <w:rPr>
          <w:sz w:val="22"/>
          <w:szCs w:val="22"/>
        </w:rPr>
      </w:pPr>
    </w:p>
    <w:p w:rsidR="00712488" w:rsidRPr="00A70559" w:rsidRDefault="00712488" w:rsidP="00712488">
      <w:pPr>
        <w:pStyle w:val="Heading3"/>
        <w:rPr>
          <w:sz w:val="22"/>
          <w:szCs w:val="22"/>
        </w:rPr>
      </w:pPr>
      <w:bookmarkStart w:id="55" w:name="_Toc111469574"/>
      <w:bookmarkStart w:id="56" w:name="_Toc272493421"/>
      <w:r w:rsidRPr="00A70559">
        <w:rPr>
          <w:sz w:val="22"/>
          <w:szCs w:val="22"/>
        </w:rPr>
        <w:t>4.5.6</w:t>
      </w:r>
      <w:r w:rsidRPr="00A70559">
        <w:rPr>
          <w:sz w:val="22"/>
          <w:szCs w:val="22"/>
        </w:rPr>
        <w:tab/>
        <w:t>Travel</w:t>
      </w:r>
      <w:bookmarkEnd w:id="55"/>
      <w:bookmarkEnd w:id="56"/>
      <w:r w:rsidRPr="00A70559">
        <w:rPr>
          <w:sz w:val="22"/>
          <w:szCs w:val="22"/>
        </w:rPr>
        <w:t xml:space="preserve"> </w:t>
      </w:r>
    </w:p>
    <w:p w:rsidR="00712488" w:rsidRPr="00A70559" w:rsidRDefault="00712488" w:rsidP="00712488">
      <w:pPr>
        <w:pStyle w:val="BodyText3"/>
        <w:rPr>
          <w:sz w:val="22"/>
          <w:szCs w:val="22"/>
        </w:rPr>
      </w:pPr>
      <w:r w:rsidRPr="00A70559">
        <w:rPr>
          <w:sz w:val="22"/>
          <w:szCs w:val="22"/>
        </w:rPr>
        <w:t xml:space="preserve">Under all travel conditions, the operator shall limit travel speed according to conditions of ground surface, congestion, visibility, slope, locations of personnel, and other factors causing hazards of collision or injury to personnel. </w:t>
      </w:r>
    </w:p>
    <w:p w:rsidR="00712488" w:rsidRPr="00A70559" w:rsidRDefault="00712488" w:rsidP="00712488">
      <w:pPr>
        <w:pStyle w:val="BodyText3"/>
        <w:rPr>
          <w:sz w:val="22"/>
          <w:szCs w:val="22"/>
        </w:rPr>
      </w:pPr>
    </w:p>
    <w:p w:rsidR="00712488" w:rsidRPr="00A70559" w:rsidRDefault="00712488" w:rsidP="00712488">
      <w:pPr>
        <w:pStyle w:val="Heading2"/>
        <w:rPr>
          <w:sz w:val="22"/>
          <w:szCs w:val="22"/>
        </w:rPr>
      </w:pPr>
      <w:bookmarkStart w:id="57" w:name="_Toc111469575"/>
      <w:bookmarkStart w:id="58" w:name="_Toc272493422"/>
      <w:r w:rsidRPr="00A70559">
        <w:rPr>
          <w:sz w:val="22"/>
          <w:szCs w:val="22"/>
        </w:rPr>
        <w:t>4.6</w:t>
      </w:r>
      <w:r w:rsidRPr="00A70559">
        <w:rPr>
          <w:sz w:val="22"/>
          <w:szCs w:val="22"/>
        </w:rPr>
        <w:tab/>
      </w:r>
      <w:r w:rsidRPr="00A70559">
        <w:rPr>
          <w:sz w:val="22"/>
          <w:szCs w:val="22"/>
        </w:rPr>
        <w:tab/>
        <w:t>Shutdown of Aerial Platform</w:t>
      </w:r>
      <w:bookmarkEnd w:id="57"/>
      <w:bookmarkEnd w:id="58"/>
    </w:p>
    <w:p w:rsidR="00712488" w:rsidRPr="00A70559" w:rsidRDefault="00712488" w:rsidP="00712488">
      <w:pPr>
        <w:pStyle w:val="BodyText2"/>
        <w:rPr>
          <w:sz w:val="22"/>
          <w:szCs w:val="22"/>
        </w:rPr>
      </w:pPr>
      <w:r w:rsidRPr="00A70559">
        <w:rPr>
          <w:sz w:val="22"/>
          <w:szCs w:val="22"/>
        </w:rPr>
        <w:t xml:space="preserve">The operator shall cease operation of the aerial platform in case of any suspected malfunctions, any hazard, or potentially unsafe condition that may be encountered. The aerial platform and/or the work area shall then be inspected and any malfunction or problem shall be corrected before further operation of the platform. </w:t>
      </w:r>
    </w:p>
    <w:p w:rsidR="00712488" w:rsidRPr="00A70559" w:rsidRDefault="00712488" w:rsidP="00712488">
      <w:pPr>
        <w:pStyle w:val="BodyText2"/>
        <w:rPr>
          <w:b/>
          <w:bCs/>
          <w:sz w:val="22"/>
          <w:szCs w:val="22"/>
        </w:rPr>
      </w:pPr>
    </w:p>
    <w:p w:rsidR="00712488" w:rsidRPr="00A70559" w:rsidRDefault="00712488" w:rsidP="00712488">
      <w:pPr>
        <w:pStyle w:val="Heading1"/>
        <w:rPr>
          <w:sz w:val="22"/>
          <w:szCs w:val="22"/>
        </w:rPr>
      </w:pPr>
      <w:bookmarkStart w:id="59" w:name="_Toc111469576"/>
      <w:bookmarkStart w:id="60" w:name="_Toc272493423"/>
      <w:r w:rsidRPr="00A70559">
        <w:rPr>
          <w:sz w:val="22"/>
          <w:szCs w:val="22"/>
        </w:rPr>
        <w:t>5.0</w:t>
      </w:r>
      <w:r w:rsidRPr="00A70559">
        <w:rPr>
          <w:sz w:val="22"/>
          <w:szCs w:val="22"/>
        </w:rPr>
        <w:tab/>
      </w:r>
      <w:r w:rsidRPr="00A70559">
        <w:rPr>
          <w:sz w:val="22"/>
          <w:szCs w:val="22"/>
        </w:rPr>
        <w:tab/>
        <w:t>TRAINING</w:t>
      </w:r>
      <w:bookmarkEnd w:id="59"/>
      <w:bookmarkEnd w:id="60"/>
      <w:r w:rsidRPr="00A70559">
        <w:rPr>
          <w:sz w:val="22"/>
          <w:szCs w:val="22"/>
        </w:rPr>
        <w:t xml:space="preserve"> </w:t>
      </w:r>
    </w:p>
    <w:p w:rsidR="00712488" w:rsidRPr="00A70559" w:rsidRDefault="00712488" w:rsidP="00712488">
      <w:pPr>
        <w:pStyle w:val="BodyText"/>
        <w:rPr>
          <w:sz w:val="22"/>
          <w:szCs w:val="22"/>
        </w:rPr>
      </w:pPr>
      <w:r w:rsidRPr="00A70559">
        <w:rPr>
          <w:sz w:val="22"/>
          <w:szCs w:val="22"/>
        </w:rPr>
        <w:t xml:space="preserve">All </w:t>
      </w:r>
      <w:r w:rsidR="00453D65">
        <w:rPr>
          <w:sz w:val="22"/>
          <w:szCs w:val="22"/>
        </w:rPr>
        <w:t>WW Gay</w:t>
      </w:r>
      <w:r w:rsidR="005C0210">
        <w:rPr>
          <w:sz w:val="22"/>
          <w:szCs w:val="22"/>
        </w:rPr>
        <w:t xml:space="preserve"> </w:t>
      </w:r>
      <w:r w:rsidRPr="00A70559">
        <w:rPr>
          <w:sz w:val="22"/>
          <w:szCs w:val="22"/>
        </w:rPr>
        <w:t xml:space="preserve">personnel who are to perform the functions of </w:t>
      </w:r>
      <w:r w:rsidR="00207830" w:rsidRPr="00A70559">
        <w:rPr>
          <w:sz w:val="22"/>
          <w:szCs w:val="22"/>
        </w:rPr>
        <w:t xml:space="preserve">inspectors and/or operators of </w:t>
      </w:r>
      <w:r w:rsidRPr="00A70559">
        <w:rPr>
          <w:sz w:val="22"/>
          <w:szCs w:val="22"/>
        </w:rPr>
        <w:t>aerial platforms shall be trained on this procedure and either on the same model of aerial platform or one having operating characteristics and controls consistent with the o</w:t>
      </w:r>
      <w:r w:rsidR="005C0210">
        <w:rPr>
          <w:sz w:val="22"/>
          <w:szCs w:val="22"/>
        </w:rPr>
        <w:t>ne to be used during actual job</w:t>
      </w:r>
      <w:r w:rsidRPr="00A70559">
        <w:rPr>
          <w:sz w:val="22"/>
          <w:szCs w:val="22"/>
        </w:rPr>
        <w:t xml:space="preserve"> site operation. </w:t>
      </w:r>
    </w:p>
    <w:p w:rsidR="00712488" w:rsidRPr="00A70559" w:rsidRDefault="00712488" w:rsidP="00712488">
      <w:pPr>
        <w:pStyle w:val="BodyText"/>
        <w:rPr>
          <w:sz w:val="22"/>
          <w:szCs w:val="22"/>
        </w:rPr>
      </w:pPr>
      <w:r w:rsidRPr="00A70559">
        <w:rPr>
          <w:sz w:val="22"/>
          <w:szCs w:val="22"/>
        </w:rPr>
        <w:t xml:space="preserve">Operator training shall include, but not be limited to the following before actually operating the aerial platform or performing </w:t>
      </w:r>
      <w:r w:rsidR="00207830" w:rsidRPr="00A70559">
        <w:rPr>
          <w:sz w:val="22"/>
          <w:szCs w:val="22"/>
        </w:rPr>
        <w:t xml:space="preserve">inspection or </w:t>
      </w:r>
      <w:r w:rsidRPr="00A70559">
        <w:rPr>
          <w:sz w:val="22"/>
          <w:szCs w:val="22"/>
        </w:rPr>
        <w:t xml:space="preserve">maintenance on an aerial platform: </w:t>
      </w:r>
    </w:p>
    <w:p w:rsidR="00207830" w:rsidRPr="00A70559" w:rsidRDefault="00207830" w:rsidP="00712488">
      <w:pPr>
        <w:pStyle w:val="BodyText"/>
        <w:numPr>
          <w:ilvl w:val="0"/>
          <w:numId w:val="19"/>
        </w:numPr>
        <w:rPr>
          <w:sz w:val="22"/>
          <w:szCs w:val="22"/>
        </w:rPr>
      </w:pPr>
      <w:r w:rsidRPr="00A70559">
        <w:rPr>
          <w:sz w:val="22"/>
          <w:szCs w:val="22"/>
        </w:rPr>
        <w:t>T</w:t>
      </w:r>
      <w:r w:rsidR="00712488" w:rsidRPr="00A70559">
        <w:rPr>
          <w:sz w:val="22"/>
          <w:szCs w:val="22"/>
        </w:rPr>
        <w:t>he intended purpose and function of each of the controls.</w:t>
      </w:r>
    </w:p>
    <w:p w:rsidR="00712488" w:rsidRPr="00A70559" w:rsidRDefault="00207830" w:rsidP="00712488">
      <w:pPr>
        <w:pStyle w:val="BodyText"/>
        <w:numPr>
          <w:ilvl w:val="0"/>
          <w:numId w:val="19"/>
        </w:numPr>
        <w:rPr>
          <w:sz w:val="22"/>
          <w:szCs w:val="22"/>
        </w:rPr>
      </w:pPr>
      <w:r w:rsidRPr="00A70559">
        <w:rPr>
          <w:sz w:val="22"/>
          <w:szCs w:val="22"/>
        </w:rPr>
        <w:t>The manufacturers recommended inspection points and their minimum acceptable standards</w:t>
      </w:r>
      <w:r w:rsidR="005C0210">
        <w:rPr>
          <w:sz w:val="22"/>
          <w:szCs w:val="22"/>
        </w:rPr>
        <w:t>.</w:t>
      </w:r>
      <w:r w:rsidR="00712488" w:rsidRPr="00A70559">
        <w:rPr>
          <w:sz w:val="22"/>
          <w:szCs w:val="22"/>
        </w:rPr>
        <w:t xml:space="preserve"> </w:t>
      </w:r>
    </w:p>
    <w:p w:rsidR="00712488" w:rsidRPr="00A70559" w:rsidRDefault="00207830" w:rsidP="00712488">
      <w:pPr>
        <w:pStyle w:val="BodyText"/>
        <w:numPr>
          <w:ilvl w:val="0"/>
          <w:numId w:val="19"/>
        </w:numPr>
        <w:rPr>
          <w:sz w:val="22"/>
          <w:szCs w:val="22"/>
        </w:rPr>
      </w:pPr>
      <w:r w:rsidRPr="00A70559">
        <w:rPr>
          <w:sz w:val="22"/>
          <w:szCs w:val="22"/>
        </w:rPr>
        <w:t>T</w:t>
      </w:r>
      <w:r w:rsidR="00712488" w:rsidRPr="00A70559">
        <w:rPr>
          <w:sz w:val="22"/>
          <w:szCs w:val="22"/>
        </w:rPr>
        <w:t xml:space="preserve">he manufacturer's operating instructions, maintenance </w:t>
      </w:r>
      <w:r w:rsidR="00487E90" w:rsidRPr="00A70559">
        <w:rPr>
          <w:sz w:val="22"/>
          <w:szCs w:val="22"/>
        </w:rPr>
        <w:t>requirements</w:t>
      </w:r>
      <w:r w:rsidR="00712488" w:rsidRPr="00A70559">
        <w:rPr>
          <w:sz w:val="22"/>
          <w:szCs w:val="22"/>
        </w:rPr>
        <w:t xml:space="preserve"> and safety rules. </w:t>
      </w:r>
    </w:p>
    <w:p w:rsidR="00712488" w:rsidRPr="00A70559" w:rsidRDefault="00207830" w:rsidP="00712488">
      <w:pPr>
        <w:pStyle w:val="BodyText"/>
        <w:numPr>
          <w:ilvl w:val="0"/>
          <w:numId w:val="19"/>
        </w:numPr>
        <w:rPr>
          <w:sz w:val="22"/>
          <w:szCs w:val="22"/>
        </w:rPr>
      </w:pPr>
      <w:r w:rsidRPr="00A70559">
        <w:rPr>
          <w:sz w:val="22"/>
          <w:szCs w:val="22"/>
        </w:rPr>
        <w:t>Familiarity with a</w:t>
      </w:r>
      <w:r w:rsidR="00712488" w:rsidRPr="00A70559">
        <w:rPr>
          <w:sz w:val="22"/>
          <w:szCs w:val="22"/>
        </w:rPr>
        <w:t xml:space="preserve">ll decals, warnings, and instructions displayed on the aerial platform. </w:t>
      </w:r>
    </w:p>
    <w:p w:rsidR="00207830" w:rsidRPr="00A70559" w:rsidRDefault="00207830" w:rsidP="00712488">
      <w:pPr>
        <w:pStyle w:val="BodyText"/>
        <w:numPr>
          <w:ilvl w:val="0"/>
          <w:numId w:val="19"/>
        </w:numPr>
        <w:rPr>
          <w:sz w:val="22"/>
          <w:szCs w:val="22"/>
        </w:rPr>
      </w:pPr>
      <w:r w:rsidRPr="00A70559">
        <w:rPr>
          <w:sz w:val="22"/>
          <w:szCs w:val="22"/>
        </w:rPr>
        <w:t>The hazards associated with aerial lift operation</w:t>
      </w:r>
      <w:r w:rsidR="005C0210">
        <w:rPr>
          <w:sz w:val="22"/>
          <w:szCs w:val="22"/>
        </w:rPr>
        <w:t>.</w:t>
      </w:r>
    </w:p>
    <w:p w:rsidR="00487E90" w:rsidRPr="00A70559" w:rsidRDefault="00487E90" w:rsidP="00712488">
      <w:pPr>
        <w:pStyle w:val="BodyText"/>
        <w:numPr>
          <w:ilvl w:val="0"/>
          <w:numId w:val="19"/>
        </w:numPr>
        <w:rPr>
          <w:sz w:val="22"/>
          <w:szCs w:val="22"/>
        </w:rPr>
      </w:pPr>
      <w:r w:rsidRPr="00A70559">
        <w:rPr>
          <w:sz w:val="22"/>
          <w:szCs w:val="22"/>
        </w:rPr>
        <w:t>Safe aerial lift set-up, including energized line clearances</w:t>
      </w:r>
      <w:r w:rsidR="005C0210">
        <w:rPr>
          <w:sz w:val="22"/>
          <w:szCs w:val="22"/>
        </w:rPr>
        <w:t>.</w:t>
      </w:r>
    </w:p>
    <w:p w:rsidR="00207830" w:rsidRPr="00A70559" w:rsidRDefault="00207830" w:rsidP="00712488">
      <w:pPr>
        <w:pStyle w:val="BodyText"/>
        <w:numPr>
          <w:ilvl w:val="0"/>
          <w:numId w:val="19"/>
        </w:numPr>
        <w:rPr>
          <w:sz w:val="22"/>
          <w:szCs w:val="22"/>
        </w:rPr>
      </w:pPr>
      <w:r w:rsidRPr="00A70559">
        <w:rPr>
          <w:sz w:val="22"/>
          <w:szCs w:val="22"/>
        </w:rPr>
        <w:t>Fall protection requirements specific to aerial lift operation</w:t>
      </w:r>
      <w:r w:rsidR="005C0210">
        <w:rPr>
          <w:sz w:val="22"/>
          <w:szCs w:val="22"/>
        </w:rPr>
        <w:t>.</w:t>
      </w:r>
    </w:p>
    <w:p w:rsidR="00207830" w:rsidRPr="00A70559" w:rsidRDefault="00207830" w:rsidP="00712488">
      <w:pPr>
        <w:pStyle w:val="BodyText"/>
        <w:numPr>
          <w:ilvl w:val="0"/>
          <w:numId w:val="19"/>
        </w:numPr>
        <w:rPr>
          <w:sz w:val="22"/>
          <w:szCs w:val="22"/>
        </w:rPr>
      </w:pPr>
      <w:r w:rsidRPr="00A70559">
        <w:rPr>
          <w:sz w:val="22"/>
          <w:szCs w:val="22"/>
        </w:rPr>
        <w:t>Actions to be taken should a system failure occur during lift operation</w:t>
      </w:r>
      <w:r w:rsidR="005C0210">
        <w:rPr>
          <w:sz w:val="22"/>
          <w:szCs w:val="22"/>
        </w:rPr>
        <w:t>.</w:t>
      </w:r>
    </w:p>
    <w:p w:rsidR="00712488" w:rsidRPr="00A70559" w:rsidRDefault="00712488" w:rsidP="00712488">
      <w:pPr>
        <w:pStyle w:val="BodyText"/>
        <w:ind w:left="1080"/>
        <w:rPr>
          <w:sz w:val="22"/>
          <w:szCs w:val="22"/>
        </w:rPr>
      </w:pPr>
    </w:p>
    <w:p w:rsidR="00712488" w:rsidRPr="00A70559" w:rsidRDefault="00712488" w:rsidP="00712488">
      <w:pPr>
        <w:pStyle w:val="BodyText"/>
        <w:rPr>
          <w:sz w:val="22"/>
          <w:szCs w:val="22"/>
        </w:rPr>
      </w:pPr>
      <w:r w:rsidRPr="00A70559">
        <w:rPr>
          <w:sz w:val="22"/>
          <w:szCs w:val="22"/>
        </w:rPr>
        <w:t xml:space="preserve">The operator trainee shall operate the aerial platform in an area free of obstructions under the direction of the qualified person for a time sufficient to determine that the trainee displays proficiency in knowledge and actual operation of the aerial platform. </w:t>
      </w:r>
    </w:p>
    <w:p w:rsidR="00712488" w:rsidRPr="00A70559" w:rsidRDefault="00712488" w:rsidP="00712488">
      <w:pPr>
        <w:pStyle w:val="BodyText"/>
        <w:rPr>
          <w:sz w:val="22"/>
          <w:szCs w:val="22"/>
        </w:rPr>
      </w:pPr>
    </w:p>
    <w:p w:rsidR="00712488" w:rsidRPr="00A70559" w:rsidRDefault="00712488" w:rsidP="00712488">
      <w:pPr>
        <w:pStyle w:val="BodyText"/>
        <w:rPr>
          <w:sz w:val="22"/>
          <w:szCs w:val="22"/>
        </w:rPr>
      </w:pPr>
      <w:r w:rsidRPr="00A70559">
        <w:rPr>
          <w:sz w:val="22"/>
          <w:szCs w:val="22"/>
        </w:rPr>
        <w:t xml:space="preserve">Written records of aerial platform training shall include the trainee’s name, date of training, trainer's name and affiliation, topics covered and the original written test or tests taken. These records shall be maintained for three years. </w:t>
      </w:r>
    </w:p>
    <w:p w:rsidR="00712488" w:rsidRPr="00A70559" w:rsidRDefault="00712488" w:rsidP="00712488">
      <w:pPr>
        <w:pStyle w:val="BodyText"/>
        <w:rPr>
          <w:sz w:val="22"/>
          <w:szCs w:val="22"/>
        </w:rPr>
      </w:pPr>
    </w:p>
    <w:p w:rsidR="00487E90" w:rsidRPr="00A70559" w:rsidRDefault="00712488" w:rsidP="00D936B4">
      <w:pPr>
        <w:pStyle w:val="BodyText"/>
        <w:rPr>
          <w:sz w:val="22"/>
          <w:szCs w:val="22"/>
        </w:rPr>
      </w:pPr>
      <w:r w:rsidRPr="00A70559">
        <w:rPr>
          <w:sz w:val="22"/>
          <w:szCs w:val="22"/>
        </w:rPr>
        <w:t>Re-training shall take place every three years, whenever a new model aerial platform is utilized, or when an employee demonstrates he or she is less than proficiency in the operation</w:t>
      </w:r>
      <w:r w:rsidR="00207830" w:rsidRPr="00A70559">
        <w:rPr>
          <w:sz w:val="22"/>
          <w:szCs w:val="22"/>
        </w:rPr>
        <w:t>, inspection and/</w:t>
      </w:r>
      <w:r w:rsidRPr="00A70559">
        <w:rPr>
          <w:sz w:val="22"/>
          <w:szCs w:val="22"/>
        </w:rPr>
        <w:t xml:space="preserve">or maintenance of aerial platforms. </w:t>
      </w:r>
      <w:bookmarkEnd w:id="0"/>
      <w:bookmarkEnd w:id="1"/>
      <w:bookmarkEnd w:id="2"/>
      <w:bookmarkEnd w:id="3"/>
      <w:bookmarkEnd w:id="8"/>
      <w:bookmarkEnd w:id="9"/>
    </w:p>
    <w:sectPr w:rsidR="00487E90" w:rsidRPr="00A70559" w:rsidSect="00A70559">
      <w:headerReference w:type="even" r:id="rId7"/>
      <w:headerReference w:type="default" r:id="rId8"/>
      <w:footerReference w:type="even" r:id="rId9"/>
      <w:footerReference w:type="default" r:id="rId10"/>
      <w:headerReference w:type="first" r:id="rId11"/>
      <w:footerReference w:type="first" r:id="rId12"/>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B7" w:rsidRDefault="00EC10B7" w:rsidP="007D7F4F">
      <w:r>
        <w:separator/>
      </w:r>
    </w:p>
  </w:endnote>
  <w:endnote w:type="continuationSeparator" w:id="0">
    <w:p w:rsidR="00EC10B7" w:rsidRDefault="00EC10B7"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A3" w:rsidRDefault="004A4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A3" w:rsidRDefault="004A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A3" w:rsidRDefault="004A4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B7" w:rsidRDefault="00EC10B7" w:rsidP="007D7F4F">
      <w:r>
        <w:separator/>
      </w:r>
    </w:p>
  </w:footnote>
  <w:footnote w:type="continuationSeparator" w:id="0">
    <w:p w:rsidR="00EC10B7" w:rsidRDefault="00EC10B7" w:rsidP="007D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A3" w:rsidRDefault="004A4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7E01A8" w:rsidRPr="000D3690" w:rsidTr="000D3690">
      <w:trPr>
        <w:trHeight w:hRule="exact" w:val="720"/>
        <w:jc w:val="center"/>
      </w:trPr>
      <w:tc>
        <w:tcPr>
          <w:tcW w:w="4781" w:type="dxa"/>
          <w:tcBorders>
            <w:top w:val="nil"/>
            <w:left w:val="nil"/>
          </w:tcBorders>
        </w:tcPr>
        <w:p w:rsidR="007E01A8" w:rsidRDefault="00EB54F5" w:rsidP="007D7F4F">
          <w:pPr>
            <w:pStyle w:val="Header"/>
          </w:pPr>
          <w:r>
            <w:rPr>
              <w:noProof/>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45pt;margin-top:4.5pt;width:36.35pt;height:29.15pt;z-index:251658240" o:allowincell="f" fillcolor="window">
                <v:imagedata r:id="rId1" o:title=""/>
                <w10:wrap type="topAndBottom"/>
                <w10:anchorlock/>
              </v:shape>
              <o:OLEObject Type="Embed" ProgID="MS_ClipArt_Gallery.2" ShapeID="_x0000_s1038" DrawAspect="Content" ObjectID="_1556345397" r:id="rId2"/>
            </w:object>
          </w:r>
          <w:r w:rsidR="007E01A8">
            <w:t xml:space="preserve">             </w:t>
          </w:r>
        </w:p>
        <w:p w:rsidR="007E01A8" w:rsidRDefault="007E01A8" w:rsidP="007D7F4F">
          <w:pPr>
            <w:pStyle w:val="Header"/>
          </w:pPr>
          <w:r>
            <w:t xml:space="preserve">              OPERATION OF AERIAL LIFTS</w:t>
          </w:r>
        </w:p>
      </w:tc>
      <w:tc>
        <w:tcPr>
          <w:tcW w:w="2040" w:type="dxa"/>
          <w:tcBorders>
            <w:top w:val="nil"/>
          </w:tcBorders>
        </w:tcPr>
        <w:p w:rsidR="007E01A8" w:rsidRPr="000D3690" w:rsidRDefault="007E01A8" w:rsidP="000D3690">
          <w:pPr>
            <w:spacing w:before="60" w:after="60"/>
            <w:jc w:val="center"/>
            <w:rPr>
              <w:rFonts w:ascii="Arial" w:hAnsi="Arial"/>
            </w:rPr>
          </w:pPr>
          <w:r w:rsidRPr="000D3690">
            <w:rPr>
              <w:rFonts w:ascii="Arial" w:hAnsi="Arial"/>
              <w:sz w:val="16"/>
            </w:rPr>
            <w:t>PROCEDURE NO.</w:t>
          </w:r>
        </w:p>
        <w:p w:rsidR="007E01A8" w:rsidRPr="000D3690" w:rsidRDefault="007E01A8" w:rsidP="000D3690">
          <w:pPr>
            <w:spacing w:before="60" w:after="60"/>
            <w:jc w:val="center"/>
            <w:rPr>
              <w:rFonts w:ascii="Arial" w:hAnsi="Arial"/>
            </w:rPr>
          </w:pPr>
        </w:p>
      </w:tc>
      <w:tc>
        <w:tcPr>
          <w:tcW w:w="600" w:type="dxa"/>
          <w:tcBorders>
            <w:top w:val="nil"/>
          </w:tcBorders>
        </w:tcPr>
        <w:p w:rsidR="007E01A8" w:rsidRPr="000D3690" w:rsidRDefault="007E01A8" w:rsidP="000D3690">
          <w:pPr>
            <w:spacing w:before="60" w:after="60"/>
            <w:jc w:val="center"/>
            <w:rPr>
              <w:rFonts w:ascii="Arial" w:hAnsi="Arial"/>
            </w:rPr>
          </w:pPr>
          <w:r w:rsidRPr="000D3690">
            <w:rPr>
              <w:rFonts w:ascii="Arial" w:hAnsi="Arial"/>
              <w:sz w:val="16"/>
            </w:rPr>
            <w:t>REV.</w:t>
          </w:r>
        </w:p>
        <w:p w:rsidR="007E01A8" w:rsidRPr="000D3690" w:rsidRDefault="007E01A8" w:rsidP="000D3690">
          <w:pPr>
            <w:spacing w:before="60" w:after="60"/>
            <w:jc w:val="center"/>
            <w:rPr>
              <w:rFonts w:ascii="Arial" w:hAnsi="Arial"/>
            </w:rPr>
          </w:pPr>
          <w:r w:rsidRPr="000D3690">
            <w:rPr>
              <w:rFonts w:ascii="Arial" w:hAnsi="Arial"/>
            </w:rPr>
            <w:t>0</w:t>
          </w:r>
        </w:p>
      </w:tc>
      <w:tc>
        <w:tcPr>
          <w:tcW w:w="1920" w:type="dxa"/>
          <w:tcBorders>
            <w:top w:val="nil"/>
          </w:tcBorders>
        </w:tcPr>
        <w:p w:rsidR="007E01A8" w:rsidRPr="000D3690" w:rsidRDefault="007E01A8" w:rsidP="000D3690">
          <w:pPr>
            <w:spacing w:before="60" w:after="60"/>
            <w:jc w:val="center"/>
            <w:rPr>
              <w:rFonts w:ascii="Arial" w:hAnsi="Arial"/>
              <w:sz w:val="16"/>
            </w:rPr>
          </w:pPr>
          <w:r w:rsidRPr="000D3690">
            <w:rPr>
              <w:rFonts w:ascii="Arial" w:hAnsi="Arial"/>
              <w:sz w:val="16"/>
            </w:rPr>
            <w:t>DATE</w:t>
          </w:r>
        </w:p>
        <w:p w:rsidR="007E01A8" w:rsidRPr="000D3690" w:rsidRDefault="007E01A8" w:rsidP="0083046E">
          <w:pPr>
            <w:spacing w:before="60" w:after="60"/>
            <w:jc w:val="center"/>
            <w:rPr>
              <w:rFonts w:ascii="Arial" w:hAnsi="Arial"/>
            </w:rPr>
          </w:pPr>
          <w:r>
            <w:rPr>
              <w:rFonts w:ascii="Arial" w:hAnsi="Arial"/>
            </w:rPr>
            <w:t>25</w:t>
          </w:r>
          <w:r w:rsidRPr="000D3690">
            <w:rPr>
              <w:rFonts w:ascii="Arial" w:hAnsi="Arial"/>
            </w:rPr>
            <w:t>/</w:t>
          </w:r>
          <w:r w:rsidR="0083046E">
            <w:rPr>
              <w:rFonts w:ascii="Arial" w:hAnsi="Arial"/>
            </w:rPr>
            <w:t>AUG</w:t>
          </w:r>
          <w:r>
            <w:rPr>
              <w:rFonts w:ascii="Arial" w:hAnsi="Arial"/>
            </w:rPr>
            <w:t>/2009</w:t>
          </w:r>
        </w:p>
      </w:tc>
      <w:tc>
        <w:tcPr>
          <w:tcW w:w="1085" w:type="dxa"/>
          <w:tcBorders>
            <w:top w:val="nil"/>
            <w:right w:val="nil"/>
          </w:tcBorders>
        </w:tcPr>
        <w:p w:rsidR="007E01A8" w:rsidRPr="000D3690" w:rsidRDefault="007E01A8" w:rsidP="000D3690">
          <w:pPr>
            <w:spacing w:before="60" w:after="60"/>
            <w:jc w:val="center"/>
            <w:rPr>
              <w:rFonts w:ascii="Arial" w:hAnsi="Arial"/>
              <w:sz w:val="16"/>
            </w:rPr>
          </w:pPr>
          <w:r w:rsidRPr="000D3690">
            <w:rPr>
              <w:rFonts w:ascii="Arial" w:hAnsi="Arial"/>
              <w:sz w:val="16"/>
            </w:rPr>
            <w:t>PAGE</w:t>
          </w:r>
        </w:p>
        <w:p w:rsidR="007E01A8" w:rsidRPr="000D3690" w:rsidRDefault="00ED774D" w:rsidP="000D3690">
          <w:pPr>
            <w:spacing w:before="60" w:after="60"/>
            <w:jc w:val="center"/>
            <w:rPr>
              <w:rFonts w:ascii="Arial" w:hAnsi="Arial" w:cs="Arial"/>
            </w:rPr>
          </w:pPr>
          <w:r w:rsidRPr="000D3690">
            <w:rPr>
              <w:rStyle w:val="PageNumber"/>
              <w:rFonts w:ascii="Arial" w:hAnsi="Arial" w:cs="Arial"/>
            </w:rPr>
            <w:fldChar w:fldCharType="begin"/>
          </w:r>
          <w:r w:rsidR="007E01A8" w:rsidRPr="000D3690">
            <w:rPr>
              <w:rStyle w:val="PageNumber"/>
              <w:rFonts w:ascii="Arial" w:hAnsi="Arial" w:cs="Arial"/>
            </w:rPr>
            <w:instrText xml:space="preserve"> PAGE </w:instrText>
          </w:r>
          <w:r w:rsidRPr="000D3690">
            <w:rPr>
              <w:rStyle w:val="PageNumber"/>
              <w:rFonts w:ascii="Arial" w:hAnsi="Arial" w:cs="Arial"/>
            </w:rPr>
            <w:fldChar w:fldCharType="separate"/>
          </w:r>
          <w:r w:rsidR="00EB54F5">
            <w:rPr>
              <w:rStyle w:val="PageNumber"/>
              <w:rFonts w:ascii="Arial" w:hAnsi="Arial" w:cs="Arial"/>
              <w:noProof/>
            </w:rPr>
            <w:t>5</w:t>
          </w:r>
          <w:r w:rsidRPr="000D3690">
            <w:rPr>
              <w:rStyle w:val="PageNumber"/>
              <w:rFonts w:ascii="Arial" w:hAnsi="Arial" w:cs="Arial"/>
            </w:rPr>
            <w:fldChar w:fldCharType="end"/>
          </w:r>
          <w:r w:rsidR="007E01A8" w:rsidRPr="000D3690">
            <w:rPr>
              <w:rStyle w:val="PageNumber"/>
              <w:rFonts w:ascii="Arial" w:hAnsi="Arial" w:cs="Arial"/>
            </w:rPr>
            <w:t xml:space="preserve"> of </w:t>
          </w:r>
          <w:r w:rsidRPr="000D3690">
            <w:rPr>
              <w:rStyle w:val="PageNumber"/>
              <w:rFonts w:ascii="Arial" w:hAnsi="Arial" w:cs="Arial"/>
            </w:rPr>
            <w:fldChar w:fldCharType="begin"/>
          </w:r>
          <w:r w:rsidR="007E01A8" w:rsidRPr="000D3690">
            <w:rPr>
              <w:rStyle w:val="PageNumber"/>
              <w:rFonts w:ascii="Arial" w:hAnsi="Arial" w:cs="Arial"/>
            </w:rPr>
            <w:instrText xml:space="preserve"> NUMPAGES </w:instrText>
          </w:r>
          <w:r w:rsidRPr="000D3690">
            <w:rPr>
              <w:rStyle w:val="PageNumber"/>
              <w:rFonts w:ascii="Arial" w:hAnsi="Arial" w:cs="Arial"/>
            </w:rPr>
            <w:fldChar w:fldCharType="separate"/>
          </w:r>
          <w:r w:rsidR="00EB54F5">
            <w:rPr>
              <w:rStyle w:val="PageNumber"/>
              <w:rFonts w:ascii="Arial" w:hAnsi="Arial" w:cs="Arial"/>
              <w:noProof/>
            </w:rPr>
            <w:t>13</w:t>
          </w:r>
          <w:r w:rsidRPr="000D3690">
            <w:rPr>
              <w:rStyle w:val="PageNumber"/>
              <w:rFonts w:ascii="Arial" w:hAnsi="Arial" w:cs="Arial"/>
            </w:rPr>
            <w:fldChar w:fldCharType="end"/>
          </w:r>
        </w:p>
      </w:tc>
    </w:tr>
    <w:tr w:rsidR="007E01A8" w:rsidTr="000D3690">
      <w:trPr>
        <w:trHeight w:val="13968"/>
        <w:jc w:val="center"/>
      </w:trPr>
      <w:tc>
        <w:tcPr>
          <w:tcW w:w="4781" w:type="dxa"/>
        </w:tcPr>
        <w:p w:rsidR="007E01A8" w:rsidRDefault="007E01A8" w:rsidP="007D7F4F">
          <w:pPr>
            <w:pStyle w:val="Header"/>
          </w:pPr>
        </w:p>
      </w:tc>
      <w:tc>
        <w:tcPr>
          <w:tcW w:w="2040" w:type="dxa"/>
        </w:tcPr>
        <w:p w:rsidR="007E01A8" w:rsidRDefault="007E01A8" w:rsidP="007D7F4F">
          <w:pPr>
            <w:pStyle w:val="Header"/>
          </w:pPr>
        </w:p>
      </w:tc>
      <w:tc>
        <w:tcPr>
          <w:tcW w:w="600" w:type="dxa"/>
        </w:tcPr>
        <w:p w:rsidR="007E01A8" w:rsidRDefault="007E01A8" w:rsidP="007D7F4F">
          <w:pPr>
            <w:pStyle w:val="Header"/>
          </w:pPr>
        </w:p>
      </w:tc>
      <w:tc>
        <w:tcPr>
          <w:tcW w:w="1920" w:type="dxa"/>
        </w:tcPr>
        <w:p w:rsidR="007E01A8" w:rsidRDefault="007E01A8" w:rsidP="007D7F4F">
          <w:pPr>
            <w:pStyle w:val="Header"/>
          </w:pPr>
        </w:p>
      </w:tc>
      <w:tc>
        <w:tcPr>
          <w:tcW w:w="1085" w:type="dxa"/>
        </w:tcPr>
        <w:p w:rsidR="007E01A8" w:rsidRDefault="007E01A8" w:rsidP="007D7F4F">
          <w:pPr>
            <w:pStyle w:val="Header"/>
          </w:pPr>
        </w:p>
      </w:tc>
    </w:tr>
  </w:tbl>
  <w:p w:rsidR="007E01A8" w:rsidRDefault="007E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7E01A8" w:rsidRPr="000D3690" w:rsidTr="000D3690">
      <w:trPr>
        <w:trHeight w:val="720"/>
        <w:jc w:val="center"/>
      </w:trPr>
      <w:tc>
        <w:tcPr>
          <w:tcW w:w="5623" w:type="dxa"/>
          <w:vMerge w:val="restart"/>
          <w:tcBorders>
            <w:top w:val="nil"/>
            <w:left w:val="nil"/>
          </w:tcBorders>
          <w:shd w:val="clear" w:color="auto" w:fill="FFFFFF"/>
        </w:tcPr>
        <w:p w:rsidR="007E01A8" w:rsidRDefault="007E01A8" w:rsidP="00F648DC"/>
        <w:p w:rsidR="007E01A8" w:rsidRDefault="00EB54F5" w:rsidP="00F648DC">
          <w:r>
            <w:rPr>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78pt;margin-top:9pt;width:89.25pt;height:71.6pt;z-index:251657216" o:allowincell="f" fillcolor="window">
                <v:imagedata r:id="rId1" o:title=""/>
                <w10:wrap type="topAndBottom"/>
                <w10:anchorlock/>
              </v:shape>
              <o:OLEObject Type="Embed" ProgID="MS_ClipArt_Gallery.2" ShapeID="_x0000_s1037" DrawAspect="Content" ObjectID="_1556345398" r:id="rId2"/>
            </w:object>
          </w:r>
        </w:p>
        <w:p w:rsidR="007E01A8" w:rsidRPr="000D3690" w:rsidRDefault="007E01A8" w:rsidP="00D64917">
          <w:pPr>
            <w:rPr>
              <w:b/>
              <w:sz w:val="16"/>
              <w:szCs w:val="16"/>
            </w:rPr>
          </w:pPr>
        </w:p>
        <w:p w:rsidR="007E01A8" w:rsidRDefault="007E01A8" w:rsidP="000D3690">
          <w:pPr>
            <w:spacing w:after="120"/>
            <w:jc w:val="center"/>
            <w:rPr>
              <w:b/>
              <w:sz w:val="36"/>
              <w:szCs w:val="36"/>
            </w:rPr>
          </w:pPr>
        </w:p>
        <w:p w:rsidR="007E01A8" w:rsidRPr="000D3690" w:rsidRDefault="007E01A8" w:rsidP="000D3690">
          <w:pPr>
            <w:spacing w:after="120"/>
            <w:jc w:val="center"/>
            <w:rPr>
              <w:b/>
              <w:sz w:val="36"/>
              <w:szCs w:val="36"/>
            </w:rPr>
          </w:pPr>
          <w:r>
            <w:rPr>
              <w:b/>
              <w:sz w:val="36"/>
              <w:szCs w:val="36"/>
            </w:rPr>
            <w:t xml:space="preserve">OPERATION OF AERIAL LIFTS </w:t>
          </w:r>
          <w:r w:rsidRPr="000D3690">
            <w:rPr>
              <w:b/>
              <w:sz w:val="36"/>
              <w:szCs w:val="36"/>
            </w:rPr>
            <w:t>SAFETY PROCEDURE</w:t>
          </w:r>
        </w:p>
        <w:p w:rsidR="007E01A8" w:rsidRPr="000D3690" w:rsidRDefault="007E01A8" w:rsidP="000D3690">
          <w:pPr>
            <w:tabs>
              <w:tab w:val="left" w:pos="360"/>
            </w:tabs>
            <w:rPr>
              <w:rFonts w:ascii="Arial" w:hAnsi="Arial" w:cs="Arial"/>
            </w:rPr>
          </w:pPr>
        </w:p>
      </w:tc>
      <w:tc>
        <w:tcPr>
          <w:tcW w:w="2829" w:type="dxa"/>
          <w:gridSpan w:val="2"/>
          <w:tcBorders>
            <w:top w:val="nil"/>
            <w:bottom w:val="single" w:sz="4" w:space="0" w:color="auto"/>
          </w:tcBorders>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PROCEDURE NO.</w:t>
          </w:r>
        </w:p>
        <w:p w:rsidR="007E01A8" w:rsidRPr="000D3690" w:rsidRDefault="007E01A8" w:rsidP="000D3690">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PAGE</w:t>
          </w:r>
        </w:p>
        <w:p w:rsidR="007E01A8" w:rsidRPr="000D3690" w:rsidRDefault="00ED774D" w:rsidP="000D3690">
          <w:pPr>
            <w:spacing w:before="120" w:after="0"/>
            <w:jc w:val="center"/>
            <w:rPr>
              <w:rFonts w:ascii="Arial" w:hAnsi="Arial" w:cs="Arial"/>
            </w:rPr>
          </w:pPr>
          <w:r w:rsidRPr="000D3690">
            <w:rPr>
              <w:rStyle w:val="PageNumber"/>
              <w:rFonts w:ascii="Arial" w:hAnsi="Arial" w:cs="Arial"/>
            </w:rPr>
            <w:fldChar w:fldCharType="begin"/>
          </w:r>
          <w:r w:rsidR="007E01A8" w:rsidRPr="000D3690">
            <w:rPr>
              <w:rStyle w:val="PageNumber"/>
              <w:rFonts w:ascii="Arial" w:hAnsi="Arial" w:cs="Arial"/>
            </w:rPr>
            <w:instrText xml:space="preserve"> PAGE </w:instrText>
          </w:r>
          <w:r w:rsidRPr="000D3690">
            <w:rPr>
              <w:rStyle w:val="PageNumber"/>
              <w:rFonts w:ascii="Arial" w:hAnsi="Arial" w:cs="Arial"/>
            </w:rPr>
            <w:fldChar w:fldCharType="separate"/>
          </w:r>
          <w:r w:rsidR="00EB54F5">
            <w:rPr>
              <w:rStyle w:val="PageNumber"/>
              <w:rFonts w:ascii="Arial" w:hAnsi="Arial" w:cs="Arial"/>
              <w:noProof/>
            </w:rPr>
            <w:t>1</w:t>
          </w:r>
          <w:r w:rsidRPr="000D3690">
            <w:rPr>
              <w:rStyle w:val="PageNumber"/>
              <w:rFonts w:ascii="Arial" w:hAnsi="Arial" w:cs="Arial"/>
            </w:rPr>
            <w:fldChar w:fldCharType="end"/>
          </w:r>
          <w:r w:rsidR="007E01A8" w:rsidRPr="000D3690">
            <w:rPr>
              <w:rStyle w:val="PageNumber"/>
              <w:rFonts w:ascii="Arial" w:hAnsi="Arial" w:cs="Arial"/>
            </w:rPr>
            <w:t xml:space="preserve"> of </w:t>
          </w:r>
          <w:r w:rsidRPr="000D3690">
            <w:rPr>
              <w:rStyle w:val="PageNumber"/>
              <w:rFonts w:ascii="Arial" w:hAnsi="Arial" w:cs="Arial"/>
            </w:rPr>
            <w:fldChar w:fldCharType="begin"/>
          </w:r>
          <w:r w:rsidR="007E01A8" w:rsidRPr="000D3690">
            <w:rPr>
              <w:rStyle w:val="PageNumber"/>
              <w:rFonts w:ascii="Arial" w:hAnsi="Arial" w:cs="Arial"/>
            </w:rPr>
            <w:instrText xml:space="preserve"> NUMPAGES </w:instrText>
          </w:r>
          <w:r w:rsidRPr="000D3690">
            <w:rPr>
              <w:rStyle w:val="PageNumber"/>
              <w:rFonts w:ascii="Arial" w:hAnsi="Arial" w:cs="Arial"/>
            </w:rPr>
            <w:fldChar w:fldCharType="separate"/>
          </w:r>
          <w:r w:rsidR="00EB54F5">
            <w:rPr>
              <w:rStyle w:val="PageNumber"/>
              <w:rFonts w:ascii="Arial" w:hAnsi="Arial" w:cs="Arial"/>
              <w:noProof/>
            </w:rPr>
            <w:t>13</w:t>
          </w:r>
          <w:r w:rsidRPr="000D3690">
            <w:rPr>
              <w:rStyle w:val="PageNumber"/>
              <w:rFonts w:ascii="Arial" w:hAnsi="Arial" w:cs="Arial"/>
            </w:rPr>
            <w:fldChar w:fldCharType="end"/>
          </w:r>
        </w:p>
      </w:tc>
    </w:tr>
    <w:tr w:rsidR="007E01A8" w:rsidRPr="000D3690" w:rsidTr="000D3690">
      <w:trPr>
        <w:trHeight w:val="720"/>
        <w:jc w:val="center"/>
      </w:trPr>
      <w:tc>
        <w:tcPr>
          <w:tcW w:w="5623" w:type="dxa"/>
          <w:vMerge/>
          <w:tcBorders>
            <w:left w:val="nil"/>
          </w:tcBorders>
          <w:shd w:val="clear" w:color="auto" w:fill="FFFFFF"/>
        </w:tcPr>
        <w:p w:rsidR="007E01A8" w:rsidRDefault="007E01A8" w:rsidP="00F648DC"/>
      </w:tc>
      <w:tc>
        <w:tcPr>
          <w:tcW w:w="5033" w:type="dxa"/>
          <w:gridSpan w:val="4"/>
          <w:tcBorders>
            <w:right w:val="nil"/>
          </w:tcBorders>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PREPARED BY</w:t>
          </w:r>
        </w:p>
        <w:p w:rsidR="007E01A8" w:rsidRPr="000D3690" w:rsidRDefault="007E01A8" w:rsidP="000D3690">
          <w:pPr>
            <w:spacing w:before="40" w:after="0"/>
            <w:jc w:val="center"/>
            <w:rPr>
              <w:rFonts w:ascii="Arial" w:hAnsi="Arial" w:cs="Arial"/>
            </w:rPr>
          </w:pPr>
          <w:r>
            <w:rPr>
              <w:rFonts w:ascii="Arial" w:hAnsi="Arial" w:cs="Arial"/>
            </w:rPr>
            <w:t>Michael S. Evans</w:t>
          </w:r>
        </w:p>
      </w:tc>
    </w:tr>
    <w:tr w:rsidR="007E01A8" w:rsidRPr="000D3690" w:rsidTr="000D3690">
      <w:trPr>
        <w:trHeight w:val="720"/>
        <w:jc w:val="center"/>
      </w:trPr>
      <w:tc>
        <w:tcPr>
          <w:tcW w:w="5623" w:type="dxa"/>
          <w:vMerge/>
          <w:tcBorders>
            <w:left w:val="nil"/>
          </w:tcBorders>
          <w:shd w:val="clear" w:color="auto" w:fill="FFFFFF"/>
        </w:tcPr>
        <w:p w:rsidR="007E01A8" w:rsidRDefault="007E01A8" w:rsidP="00F648DC"/>
      </w:tc>
      <w:tc>
        <w:tcPr>
          <w:tcW w:w="2337" w:type="dxa"/>
          <w:shd w:val="clear" w:color="auto" w:fill="FFFFFF"/>
        </w:tcPr>
        <w:p w:rsidR="007E01A8" w:rsidRPr="000D3690" w:rsidRDefault="007E01A8" w:rsidP="000D3690">
          <w:pPr>
            <w:spacing w:before="40"/>
            <w:rPr>
              <w:rFonts w:ascii="Arial" w:hAnsi="Arial" w:cs="Arial"/>
              <w:sz w:val="20"/>
            </w:rPr>
          </w:pPr>
          <w:r w:rsidRPr="000D3690">
            <w:rPr>
              <w:rFonts w:ascii="Arial" w:hAnsi="Arial" w:cs="Arial"/>
              <w:sz w:val="20"/>
            </w:rPr>
            <w:t>APPROVED BY:</w:t>
          </w:r>
        </w:p>
        <w:p w:rsidR="007E01A8" w:rsidRPr="000D3690" w:rsidRDefault="007E01A8" w:rsidP="000D3690">
          <w:pPr>
            <w:spacing w:before="240" w:after="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PROMULGATION DATE</w:t>
          </w:r>
        </w:p>
        <w:p w:rsidR="007E01A8" w:rsidRPr="000D3690" w:rsidRDefault="007E01A8" w:rsidP="0083046E">
          <w:pPr>
            <w:spacing w:before="120" w:after="0"/>
            <w:jc w:val="center"/>
            <w:rPr>
              <w:rFonts w:ascii="Arial" w:hAnsi="Arial" w:cs="Arial"/>
            </w:rPr>
          </w:pPr>
          <w:r>
            <w:rPr>
              <w:rFonts w:ascii="Arial" w:hAnsi="Arial" w:cs="Arial"/>
            </w:rPr>
            <w:t>25/</w:t>
          </w:r>
          <w:r w:rsidR="0083046E">
            <w:rPr>
              <w:rFonts w:ascii="Arial" w:hAnsi="Arial" w:cs="Arial"/>
            </w:rPr>
            <w:t>AUGUST</w:t>
          </w:r>
          <w:r>
            <w:rPr>
              <w:rFonts w:ascii="Arial" w:hAnsi="Arial" w:cs="Arial"/>
            </w:rPr>
            <w:t>/2009</w:t>
          </w:r>
        </w:p>
      </w:tc>
    </w:tr>
    <w:tr w:rsidR="007E01A8" w:rsidRPr="000D3690" w:rsidTr="000D3690">
      <w:trPr>
        <w:trHeight w:val="720"/>
        <w:jc w:val="center"/>
      </w:trPr>
      <w:tc>
        <w:tcPr>
          <w:tcW w:w="5623" w:type="dxa"/>
          <w:vMerge/>
          <w:tcBorders>
            <w:left w:val="nil"/>
          </w:tcBorders>
          <w:shd w:val="clear" w:color="auto" w:fill="FFFFFF"/>
        </w:tcPr>
        <w:p w:rsidR="007E01A8" w:rsidRDefault="007E01A8" w:rsidP="00F648DC"/>
      </w:tc>
      <w:tc>
        <w:tcPr>
          <w:tcW w:w="3813" w:type="dxa"/>
          <w:gridSpan w:val="3"/>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REVISION DATE</w:t>
          </w:r>
        </w:p>
        <w:p w:rsidR="007E01A8" w:rsidRPr="000D3690" w:rsidRDefault="007E01A8" w:rsidP="000D3690">
          <w:pPr>
            <w:spacing w:before="40" w:after="0"/>
            <w:jc w:val="center"/>
            <w:rPr>
              <w:rFonts w:ascii="Arial" w:hAnsi="Arial" w:cs="Arial"/>
            </w:rPr>
          </w:pPr>
          <w:r w:rsidRPr="000D3690">
            <w:rPr>
              <w:rFonts w:ascii="Arial" w:hAnsi="Arial" w:cs="Arial"/>
            </w:rPr>
            <w:t>N/A</w:t>
          </w:r>
        </w:p>
      </w:tc>
      <w:tc>
        <w:tcPr>
          <w:tcW w:w="1220" w:type="dxa"/>
          <w:tcBorders>
            <w:right w:val="nil"/>
          </w:tcBorders>
          <w:shd w:val="clear" w:color="auto" w:fill="FFFFFF"/>
        </w:tcPr>
        <w:p w:rsidR="007E01A8" w:rsidRPr="000D3690" w:rsidRDefault="007E01A8" w:rsidP="000D3690">
          <w:pPr>
            <w:spacing w:before="40" w:after="0"/>
            <w:rPr>
              <w:rFonts w:ascii="Arial" w:hAnsi="Arial" w:cs="Arial"/>
              <w:sz w:val="20"/>
            </w:rPr>
          </w:pPr>
          <w:r w:rsidRPr="000D3690">
            <w:rPr>
              <w:rFonts w:ascii="Arial" w:hAnsi="Arial" w:cs="Arial"/>
              <w:sz w:val="20"/>
            </w:rPr>
            <w:t>REV. #</w:t>
          </w:r>
        </w:p>
        <w:p w:rsidR="007E01A8" w:rsidRPr="000D3690" w:rsidRDefault="007E01A8" w:rsidP="000D3690">
          <w:pPr>
            <w:spacing w:before="40" w:after="0"/>
            <w:jc w:val="center"/>
            <w:rPr>
              <w:rFonts w:ascii="Arial" w:hAnsi="Arial" w:cs="Arial"/>
            </w:rPr>
          </w:pPr>
          <w:r w:rsidRPr="000D3690">
            <w:rPr>
              <w:rFonts w:ascii="Arial" w:hAnsi="Arial" w:cs="Arial"/>
            </w:rPr>
            <w:t>0</w:t>
          </w:r>
        </w:p>
      </w:tc>
    </w:tr>
  </w:tbl>
  <w:p w:rsidR="007E01A8" w:rsidRDefault="007E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E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E424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2C09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BCDF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72E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2C5E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6AB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AD0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CE8F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C0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21C9"/>
    <w:multiLevelType w:val="hybridMultilevel"/>
    <w:tmpl w:val="B2DC2482"/>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38B185E"/>
    <w:multiLevelType w:val="hybridMultilevel"/>
    <w:tmpl w:val="05E22592"/>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0B737F25"/>
    <w:multiLevelType w:val="hybridMultilevel"/>
    <w:tmpl w:val="054ED9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FA56DA0"/>
    <w:multiLevelType w:val="hybridMultilevel"/>
    <w:tmpl w:val="B9E04ABC"/>
    <w:lvl w:ilvl="0" w:tplc="E6F4B8F4">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07F193D"/>
    <w:multiLevelType w:val="hybridMultilevel"/>
    <w:tmpl w:val="B9E646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0C32D02"/>
    <w:multiLevelType w:val="hybridMultilevel"/>
    <w:tmpl w:val="A468D17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0E0097E"/>
    <w:multiLevelType w:val="hybridMultilevel"/>
    <w:tmpl w:val="F5346BE0"/>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28EB76E1"/>
    <w:multiLevelType w:val="hybridMultilevel"/>
    <w:tmpl w:val="ACF002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CA911A3"/>
    <w:multiLevelType w:val="hybridMultilevel"/>
    <w:tmpl w:val="7FCC491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FC008B8"/>
    <w:multiLevelType w:val="hybridMultilevel"/>
    <w:tmpl w:val="3F32BF9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4CE7A46"/>
    <w:multiLevelType w:val="hybridMultilevel"/>
    <w:tmpl w:val="CF10113C"/>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67037D"/>
    <w:multiLevelType w:val="hybridMultilevel"/>
    <w:tmpl w:val="1F3A3BD6"/>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16E03"/>
    <w:multiLevelType w:val="hybridMultilevel"/>
    <w:tmpl w:val="748A40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2B3EA7"/>
    <w:multiLevelType w:val="hybridMultilevel"/>
    <w:tmpl w:val="8AD0C4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6CB6A49"/>
    <w:multiLevelType w:val="hybridMultilevel"/>
    <w:tmpl w:val="5C3838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8B27606"/>
    <w:multiLevelType w:val="hybridMultilevel"/>
    <w:tmpl w:val="383244C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CF26A3A"/>
    <w:multiLevelType w:val="hybridMultilevel"/>
    <w:tmpl w:val="E84C38E4"/>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EAB23CD"/>
    <w:multiLevelType w:val="hybridMultilevel"/>
    <w:tmpl w:val="96A829D6"/>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16444"/>
    <w:multiLevelType w:val="hybridMultilevel"/>
    <w:tmpl w:val="A8FC3D18"/>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15:restartNumberingAfterBreak="0">
    <w:nsid w:val="6F5E431E"/>
    <w:multiLevelType w:val="hybridMultilevel"/>
    <w:tmpl w:val="300A68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72796115"/>
    <w:multiLevelType w:val="hybridMultilevel"/>
    <w:tmpl w:val="37D0A9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9934816"/>
    <w:multiLevelType w:val="hybridMultilevel"/>
    <w:tmpl w:val="5AC48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7D021924"/>
    <w:multiLevelType w:val="hybridMultilevel"/>
    <w:tmpl w:val="7CF68DE4"/>
    <w:lvl w:ilvl="0" w:tplc="04090001">
      <w:start w:val="1"/>
      <w:numFmt w:val="bullet"/>
      <w:lvlText w:val=""/>
      <w:lvlJc w:val="left"/>
      <w:pPr>
        <w:ind w:left="2228" w:hanging="360"/>
      </w:pPr>
      <w:rPr>
        <w:rFonts w:ascii="Symbol" w:hAnsi="Symbol" w:hint="default"/>
      </w:rPr>
    </w:lvl>
    <w:lvl w:ilvl="1" w:tplc="04090003">
      <w:start w:val="1"/>
      <w:numFmt w:val="bullet"/>
      <w:lvlText w:val="o"/>
      <w:lvlJc w:val="left"/>
      <w:pPr>
        <w:ind w:left="2948" w:hanging="360"/>
      </w:pPr>
      <w:rPr>
        <w:rFonts w:ascii="Courier New" w:hAnsi="Courier New" w:cs="Courier New" w:hint="default"/>
      </w:r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33" w15:restartNumberingAfterBreak="0">
    <w:nsid w:val="7E96235E"/>
    <w:multiLevelType w:val="hybridMultilevel"/>
    <w:tmpl w:val="21E499A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31"/>
  </w:num>
  <w:num w:numId="3">
    <w:abstractNumId w:val="10"/>
  </w:num>
  <w:num w:numId="4">
    <w:abstractNumId w:val="26"/>
  </w:num>
  <w:num w:numId="5">
    <w:abstractNumId w:val="33"/>
  </w:num>
  <w:num w:numId="6">
    <w:abstractNumId w:val="22"/>
  </w:num>
  <w:num w:numId="7">
    <w:abstractNumId w:val="14"/>
  </w:num>
  <w:num w:numId="8">
    <w:abstractNumId w:val="15"/>
  </w:num>
  <w:num w:numId="9">
    <w:abstractNumId w:val="25"/>
  </w:num>
  <w:num w:numId="10">
    <w:abstractNumId w:val="12"/>
  </w:num>
  <w:num w:numId="11">
    <w:abstractNumId w:val="16"/>
  </w:num>
  <w:num w:numId="12">
    <w:abstractNumId w:val="11"/>
  </w:num>
  <w:num w:numId="13">
    <w:abstractNumId w:val="28"/>
  </w:num>
  <w:num w:numId="14">
    <w:abstractNumId w:val="13"/>
  </w:num>
  <w:num w:numId="15">
    <w:abstractNumId w:val="24"/>
  </w:num>
  <w:num w:numId="16">
    <w:abstractNumId w:val="29"/>
  </w:num>
  <w:num w:numId="17">
    <w:abstractNumId w:val="27"/>
  </w:num>
  <w:num w:numId="18">
    <w:abstractNumId w:val="20"/>
  </w:num>
  <w:num w:numId="19">
    <w:abstractNumId w:val="23"/>
  </w:num>
  <w:num w:numId="20">
    <w:abstractNumId w:val="21"/>
  </w:num>
  <w:num w:numId="21">
    <w:abstractNumId w:val="17"/>
  </w:num>
  <w:num w:numId="22">
    <w:abstractNumId w:val="3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8"/>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3B"/>
    <w:rsid w:val="0002769F"/>
    <w:rsid w:val="00062CE8"/>
    <w:rsid w:val="000816C4"/>
    <w:rsid w:val="000B7D6D"/>
    <w:rsid w:val="000C7563"/>
    <w:rsid w:val="000D3690"/>
    <w:rsid w:val="000E47ED"/>
    <w:rsid w:val="00102273"/>
    <w:rsid w:val="00106DE7"/>
    <w:rsid w:val="001129EE"/>
    <w:rsid w:val="00114194"/>
    <w:rsid w:val="001515B5"/>
    <w:rsid w:val="0019041B"/>
    <w:rsid w:val="001A2E65"/>
    <w:rsid w:val="001A4DB9"/>
    <w:rsid w:val="001A7581"/>
    <w:rsid w:val="001B55E9"/>
    <w:rsid w:val="001C6404"/>
    <w:rsid w:val="001C7882"/>
    <w:rsid w:val="001D4365"/>
    <w:rsid w:val="001E493C"/>
    <w:rsid w:val="001E5B7F"/>
    <w:rsid w:val="001F6A97"/>
    <w:rsid w:val="0020627F"/>
    <w:rsid w:val="00207830"/>
    <w:rsid w:val="00210532"/>
    <w:rsid w:val="00244D9E"/>
    <w:rsid w:val="00253EA4"/>
    <w:rsid w:val="00264D80"/>
    <w:rsid w:val="00265988"/>
    <w:rsid w:val="002677DA"/>
    <w:rsid w:val="00296CBF"/>
    <w:rsid w:val="002A7545"/>
    <w:rsid w:val="00301C47"/>
    <w:rsid w:val="00311C8F"/>
    <w:rsid w:val="00317B31"/>
    <w:rsid w:val="00324183"/>
    <w:rsid w:val="003429F7"/>
    <w:rsid w:val="00353150"/>
    <w:rsid w:val="00354392"/>
    <w:rsid w:val="00375EA6"/>
    <w:rsid w:val="003761CA"/>
    <w:rsid w:val="003A55EA"/>
    <w:rsid w:val="003B051F"/>
    <w:rsid w:val="003B2BEA"/>
    <w:rsid w:val="003C04B4"/>
    <w:rsid w:val="003C5EC7"/>
    <w:rsid w:val="003C7BF0"/>
    <w:rsid w:val="003E3F64"/>
    <w:rsid w:val="003F4F4A"/>
    <w:rsid w:val="004105D6"/>
    <w:rsid w:val="00417DD2"/>
    <w:rsid w:val="00437206"/>
    <w:rsid w:val="004417C6"/>
    <w:rsid w:val="00443AB5"/>
    <w:rsid w:val="00453D65"/>
    <w:rsid w:val="004777EB"/>
    <w:rsid w:val="00487E90"/>
    <w:rsid w:val="00492B43"/>
    <w:rsid w:val="004A45A3"/>
    <w:rsid w:val="004D328D"/>
    <w:rsid w:val="004E7088"/>
    <w:rsid w:val="005035A6"/>
    <w:rsid w:val="00506609"/>
    <w:rsid w:val="00506E55"/>
    <w:rsid w:val="00510FD0"/>
    <w:rsid w:val="00515A7B"/>
    <w:rsid w:val="005265C9"/>
    <w:rsid w:val="005328D8"/>
    <w:rsid w:val="00547922"/>
    <w:rsid w:val="00550639"/>
    <w:rsid w:val="00591FF4"/>
    <w:rsid w:val="00596013"/>
    <w:rsid w:val="005B4A62"/>
    <w:rsid w:val="005C0210"/>
    <w:rsid w:val="005D7BA9"/>
    <w:rsid w:val="005E1E3D"/>
    <w:rsid w:val="005E62E6"/>
    <w:rsid w:val="005F34B3"/>
    <w:rsid w:val="005F539E"/>
    <w:rsid w:val="005F67C5"/>
    <w:rsid w:val="00613CA1"/>
    <w:rsid w:val="00673F8D"/>
    <w:rsid w:val="006873A7"/>
    <w:rsid w:val="006C1E47"/>
    <w:rsid w:val="006C66AC"/>
    <w:rsid w:val="006D1710"/>
    <w:rsid w:val="006E4306"/>
    <w:rsid w:val="006E78CD"/>
    <w:rsid w:val="006F69EF"/>
    <w:rsid w:val="00712488"/>
    <w:rsid w:val="00722BAA"/>
    <w:rsid w:val="00733AD7"/>
    <w:rsid w:val="0075209F"/>
    <w:rsid w:val="00773D25"/>
    <w:rsid w:val="00795E6F"/>
    <w:rsid w:val="007A5AF3"/>
    <w:rsid w:val="007B0EF6"/>
    <w:rsid w:val="007B1BDB"/>
    <w:rsid w:val="007C4FDB"/>
    <w:rsid w:val="007D7F4F"/>
    <w:rsid w:val="007E01A8"/>
    <w:rsid w:val="007E2365"/>
    <w:rsid w:val="007F223B"/>
    <w:rsid w:val="00800AEC"/>
    <w:rsid w:val="00810EBF"/>
    <w:rsid w:val="00823D0C"/>
    <w:rsid w:val="0083046E"/>
    <w:rsid w:val="00831A3B"/>
    <w:rsid w:val="0084402E"/>
    <w:rsid w:val="00844AE6"/>
    <w:rsid w:val="00865EF1"/>
    <w:rsid w:val="00887F75"/>
    <w:rsid w:val="008A58DA"/>
    <w:rsid w:val="008B5E37"/>
    <w:rsid w:val="008C6B5B"/>
    <w:rsid w:val="0092059B"/>
    <w:rsid w:val="00941B1E"/>
    <w:rsid w:val="00951DD5"/>
    <w:rsid w:val="009762C3"/>
    <w:rsid w:val="00982D16"/>
    <w:rsid w:val="00986C03"/>
    <w:rsid w:val="00990AD2"/>
    <w:rsid w:val="009A02C3"/>
    <w:rsid w:val="009C7B53"/>
    <w:rsid w:val="00A3201E"/>
    <w:rsid w:val="00A35AC4"/>
    <w:rsid w:val="00A40659"/>
    <w:rsid w:val="00A57DEC"/>
    <w:rsid w:val="00A70559"/>
    <w:rsid w:val="00A85FF1"/>
    <w:rsid w:val="00A91C0F"/>
    <w:rsid w:val="00AB6FCC"/>
    <w:rsid w:val="00AC2017"/>
    <w:rsid w:val="00AC3E0B"/>
    <w:rsid w:val="00AC5E50"/>
    <w:rsid w:val="00B42A26"/>
    <w:rsid w:val="00B73385"/>
    <w:rsid w:val="00B94CD1"/>
    <w:rsid w:val="00B97D71"/>
    <w:rsid w:val="00BA52A0"/>
    <w:rsid w:val="00BB59AE"/>
    <w:rsid w:val="00BC61BE"/>
    <w:rsid w:val="00BD53DF"/>
    <w:rsid w:val="00C37608"/>
    <w:rsid w:val="00C4585D"/>
    <w:rsid w:val="00C5797D"/>
    <w:rsid w:val="00C61F9A"/>
    <w:rsid w:val="00C63612"/>
    <w:rsid w:val="00C71F6C"/>
    <w:rsid w:val="00C77417"/>
    <w:rsid w:val="00C93A26"/>
    <w:rsid w:val="00CA34FB"/>
    <w:rsid w:val="00CE5820"/>
    <w:rsid w:val="00CF4F9C"/>
    <w:rsid w:val="00D00F40"/>
    <w:rsid w:val="00D337E7"/>
    <w:rsid w:val="00D36BAC"/>
    <w:rsid w:val="00D407F5"/>
    <w:rsid w:val="00D43B93"/>
    <w:rsid w:val="00D5061E"/>
    <w:rsid w:val="00D64917"/>
    <w:rsid w:val="00D878DE"/>
    <w:rsid w:val="00D936B4"/>
    <w:rsid w:val="00D95CC1"/>
    <w:rsid w:val="00DB5416"/>
    <w:rsid w:val="00DC476B"/>
    <w:rsid w:val="00DE0A1E"/>
    <w:rsid w:val="00DE29C9"/>
    <w:rsid w:val="00DF2EF3"/>
    <w:rsid w:val="00DF3666"/>
    <w:rsid w:val="00DF45FD"/>
    <w:rsid w:val="00E03F45"/>
    <w:rsid w:val="00E068A9"/>
    <w:rsid w:val="00E357AB"/>
    <w:rsid w:val="00E41FDA"/>
    <w:rsid w:val="00E43996"/>
    <w:rsid w:val="00E56223"/>
    <w:rsid w:val="00E7568E"/>
    <w:rsid w:val="00E762C4"/>
    <w:rsid w:val="00EB54F5"/>
    <w:rsid w:val="00EC10B7"/>
    <w:rsid w:val="00EC3798"/>
    <w:rsid w:val="00EC7D29"/>
    <w:rsid w:val="00ED58AC"/>
    <w:rsid w:val="00ED6D8A"/>
    <w:rsid w:val="00ED774D"/>
    <w:rsid w:val="00EE0AEB"/>
    <w:rsid w:val="00EE148E"/>
    <w:rsid w:val="00EE6E27"/>
    <w:rsid w:val="00EE7C00"/>
    <w:rsid w:val="00F122C8"/>
    <w:rsid w:val="00F20B0A"/>
    <w:rsid w:val="00F4031A"/>
    <w:rsid w:val="00F40C14"/>
    <w:rsid w:val="00F63E3A"/>
    <w:rsid w:val="00F648DC"/>
    <w:rsid w:val="00F94DE9"/>
    <w:rsid w:val="00F97241"/>
    <w:rsid w:val="00FC1B79"/>
    <w:rsid w:val="00FE0C2F"/>
    <w:rsid w:val="00FE6918"/>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docId w15:val="{787AE00C-DE85-42B5-81A3-2B88337D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link w:val="Heading3Char"/>
    <w:qFormat/>
    <w:rsid w:val="003C04B4"/>
    <w:pPr>
      <w:keepNext/>
      <w:spacing w:before="240" w:after="120"/>
      <w:ind w:left="1440"/>
      <w:outlineLvl w:val="2"/>
    </w:pPr>
    <w:rPr>
      <w:rFonts w:ascii="Arial" w:hAnsi="Arial"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character" w:styleId="Hyperlink">
    <w:name w:val="Hyperlink"/>
    <w:basedOn w:val="DefaultParagraphFont"/>
    <w:uiPriority w:val="99"/>
    <w:rsid w:val="00D337E7"/>
    <w:rPr>
      <w:color w:val="0000FF"/>
      <w:u w:val="single"/>
    </w:rPr>
  </w:style>
  <w:style w:type="character" w:customStyle="1" w:styleId="blueten1">
    <w:name w:val="blueten1"/>
    <w:basedOn w:val="DefaultParagraphFont"/>
    <w:rsid w:val="00D337E7"/>
    <w:rPr>
      <w:rFonts w:ascii="Verdana" w:hAnsi="Verdana" w:hint="default"/>
      <w:color w:val="003399"/>
      <w:sz w:val="19"/>
      <w:szCs w:val="19"/>
    </w:rPr>
  </w:style>
  <w:style w:type="paragraph" w:styleId="NormalWeb">
    <w:name w:val="Normal (Web)"/>
    <w:basedOn w:val="Normal"/>
    <w:rsid w:val="00DE0A1E"/>
    <w:pPr>
      <w:widowControl/>
      <w:spacing w:before="100" w:beforeAutospacing="1" w:after="100" w:afterAutospacing="1"/>
    </w:pPr>
    <w:rPr>
      <w:snapToGrid/>
      <w:szCs w:val="24"/>
    </w:rPr>
  </w:style>
  <w:style w:type="paragraph" w:styleId="TOC1">
    <w:name w:val="toc 1"/>
    <w:basedOn w:val="Normal"/>
    <w:next w:val="Normal"/>
    <w:autoRedefine/>
    <w:uiPriority w:val="39"/>
    <w:rsid w:val="00F40C14"/>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F40C14"/>
    <w:pPr>
      <w:ind w:left="240"/>
    </w:pPr>
  </w:style>
  <w:style w:type="paragraph" w:styleId="BlockText">
    <w:name w:val="Block Text"/>
    <w:basedOn w:val="Normal"/>
    <w:rsid w:val="007A5AF3"/>
    <w:pPr>
      <w:spacing w:after="120"/>
      <w:ind w:left="1440" w:right="1440"/>
    </w:pPr>
  </w:style>
  <w:style w:type="character" w:customStyle="1" w:styleId="BodyTextChar">
    <w:name w:val="Body Text Char"/>
    <w:basedOn w:val="DefaultParagraphFont"/>
    <w:link w:val="BodyText"/>
    <w:rsid w:val="00ED58AC"/>
    <w:rPr>
      <w:rFonts w:ascii="Arial" w:hAnsi="Arial"/>
      <w:snapToGrid w:val="0"/>
      <w:sz w:val="24"/>
      <w:lang w:val="en-US" w:eastAsia="en-US" w:bidi="ar-SA"/>
    </w:rPr>
  </w:style>
  <w:style w:type="character" w:customStyle="1" w:styleId="Heading3Char">
    <w:name w:val="Heading 3 Char"/>
    <w:basedOn w:val="DefaultParagraphFont"/>
    <w:link w:val="Heading3"/>
    <w:rsid w:val="00712488"/>
    <w:rPr>
      <w:rFonts w:ascii="Arial" w:hAnsi="Arial" w:cs="Arial"/>
      <w:bCs/>
      <w:caps/>
      <w:snapToGrid w:val="0"/>
      <w:sz w:val="24"/>
      <w:lang w:val="en-US" w:eastAsia="en-US" w:bidi="ar-SA"/>
    </w:rPr>
  </w:style>
  <w:style w:type="paragraph" w:styleId="TOC3">
    <w:name w:val="toc 3"/>
    <w:basedOn w:val="Normal"/>
    <w:next w:val="Normal"/>
    <w:autoRedefine/>
    <w:uiPriority w:val="39"/>
    <w:rsid w:val="00712488"/>
    <w:pPr>
      <w:ind w:left="480"/>
    </w:pPr>
  </w:style>
  <w:style w:type="paragraph" w:styleId="BalloonText">
    <w:name w:val="Balloon Text"/>
    <w:basedOn w:val="Normal"/>
    <w:semiHidden/>
    <w:rsid w:val="00D36BAC"/>
    <w:rPr>
      <w:rFonts w:ascii="Tahoma" w:hAnsi="Tahoma" w:cs="Tahoma"/>
      <w:sz w:val="16"/>
      <w:szCs w:val="16"/>
    </w:rPr>
  </w:style>
  <w:style w:type="character" w:styleId="FollowedHyperlink">
    <w:name w:val="FollowedHyperlink"/>
    <w:basedOn w:val="DefaultParagraphFont"/>
    <w:rsid w:val="000C7563"/>
    <w:rPr>
      <w:color w:val="800080"/>
      <w:u w:val="single"/>
    </w:rPr>
  </w:style>
  <w:style w:type="paragraph" w:styleId="NoSpacing">
    <w:name w:val="No Spacing"/>
    <w:uiPriority w:val="1"/>
    <w:qFormat/>
    <w:rsid w:val="00E7568E"/>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67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1B9DB124</Template>
  <TotalTime>0</TotalTime>
  <Pages>13</Pages>
  <Words>2672</Words>
  <Characters>15234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OPERATION OF AERIAL LIFTS</vt:lpstr>
    </vt:vector>
  </TitlesOfParts>
  <Company>SCS</Company>
  <LinksUpToDate>false</LinksUpToDate>
  <CharactersWithSpaces>17871</CharactersWithSpaces>
  <SharedDoc>false</SharedDoc>
  <HLinks>
    <vt:vector size="138" baseType="variant">
      <vt:variant>
        <vt:i4>1310780</vt:i4>
      </vt:variant>
      <vt:variant>
        <vt:i4>134</vt:i4>
      </vt:variant>
      <vt:variant>
        <vt:i4>0</vt:i4>
      </vt:variant>
      <vt:variant>
        <vt:i4>5</vt:i4>
      </vt:variant>
      <vt:variant>
        <vt:lpwstr/>
      </vt:variant>
      <vt:variant>
        <vt:lpwstr>_Toc123284675</vt:lpwstr>
      </vt:variant>
      <vt:variant>
        <vt:i4>1310780</vt:i4>
      </vt:variant>
      <vt:variant>
        <vt:i4>128</vt:i4>
      </vt:variant>
      <vt:variant>
        <vt:i4>0</vt:i4>
      </vt:variant>
      <vt:variant>
        <vt:i4>5</vt:i4>
      </vt:variant>
      <vt:variant>
        <vt:lpwstr/>
      </vt:variant>
      <vt:variant>
        <vt:lpwstr>_Toc123284674</vt:lpwstr>
      </vt:variant>
      <vt:variant>
        <vt:i4>1310780</vt:i4>
      </vt:variant>
      <vt:variant>
        <vt:i4>122</vt:i4>
      </vt:variant>
      <vt:variant>
        <vt:i4>0</vt:i4>
      </vt:variant>
      <vt:variant>
        <vt:i4>5</vt:i4>
      </vt:variant>
      <vt:variant>
        <vt:lpwstr/>
      </vt:variant>
      <vt:variant>
        <vt:lpwstr>_Toc123284673</vt:lpwstr>
      </vt:variant>
      <vt:variant>
        <vt:i4>1310780</vt:i4>
      </vt:variant>
      <vt:variant>
        <vt:i4>116</vt:i4>
      </vt:variant>
      <vt:variant>
        <vt:i4>0</vt:i4>
      </vt:variant>
      <vt:variant>
        <vt:i4>5</vt:i4>
      </vt:variant>
      <vt:variant>
        <vt:lpwstr/>
      </vt:variant>
      <vt:variant>
        <vt:lpwstr>_Toc123284672</vt:lpwstr>
      </vt:variant>
      <vt:variant>
        <vt:i4>1310780</vt:i4>
      </vt:variant>
      <vt:variant>
        <vt:i4>110</vt:i4>
      </vt:variant>
      <vt:variant>
        <vt:i4>0</vt:i4>
      </vt:variant>
      <vt:variant>
        <vt:i4>5</vt:i4>
      </vt:variant>
      <vt:variant>
        <vt:lpwstr/>
      </vt:variant>
      <vt:variant>
        <vt:lpwstr>_Toc123284671</vt:lpwstr>
      </vt:variant>
      <vt:variant>
        <vt:i4>1310780</vt:i4>
      </vt:variant>
      <vt:variant>
        <vt:i4>104</vt:i4>
      </vt:variant>
      <vt:variant>
        <vt:i4>0</vt:i4>
      </vt:variant>
      <vt:variant>
        <vt:i4>5</vt:i4>
      </vt:variant>
      <vt:variant>
        <vt:lpwstr/>
      </vt:variant>
      <vt:variant>
        <vt:lpwstr>_Toc123284670</vt:lpwstr>
      </vt:variant>
      <vt:variant>
        <vt:i4>1376316</vt:i4>
      </vt:variant>
      <vt:variant>
        <vt:i4>98</vt:i4>
      </vt:variant>
      <vt:variant>
        <vt:i4>0</vt:i4>
      </vt:variant>
      <vt:variant>
        <vt:i4>5</vt:i4>
      </vt:variant>
      <vt:variant>
        <vt:lpwstr/>
      </vt:variant>
      <vt:variant>
        <vt:lpwstr>_Toc123284669</vt:lpwstr>
      </vt:variant>
      <vt:variant>
        <vt:i4>1376316</vt:i4>
      </vt:variant>
      <vt:variant>
        <vt:i4>92</vt:i4>
      </vt:variant>
      <vt:variant>
        <vt:i4>0</vt:i4>
      </vt:variant>
      <vt:variant>
        <vt:i4>5</vt:i4>
      </vt:variant>
      <vt:variant>
        <vt:lpwstr/>
      </vt:variant>
      <vt:variant>
        <vt:lpwstr>_Toc123284668</vt:lpwstr>
      </vt:variant>
      <vt:variant>
        <vt:i4>1376316</vt:i4>
      </vt:variant>
      <vt:variant>
        <vt:i4>86</vt:i4>
      </vt:variant>
      <vt:variant>
        <vt:i4>0</vt:i4>
      </vt:variant>
      <vt:variant>
        <vt:i4>5</vt:i4>
      </vt:variant>
      <vt:variant>
        <vt:lpwstr/>
      </vt:variant>
      <vt:variant>
        <vt:lpwstr>_Toc123284667</vt:lpwstr>
      </vt:variant>
      <vt:variant>
        <vt:i4>1376316</vt:i4>
      </vt:variant>
      <vt:variant>
        <vt:i4>80</vt:i4>
      </vt:variant>
      <vt:variant>
        <vt:i4>0</vt:i4>
      </vt:variant>
      <vt:variant>
        <vt:i4>5</vt:i4>
      </vt:variant>
      <vt:variant>
        <vt:lpwstr/>
      </vt:variant>
      <vt:variant>
        <vt:lpwstr>_Toc123284666</vt:lpwstr>
      </vt:variant>
      <vt:variant>
        <vt:i4>1376316</vt:i4>
      </vt:variant>
      <vt:variant>
        <vt:i4>74</vt:i4>
      </vt:variant>
      <vt:variant>
        <vt:i4>0</vt:i4>
      </vt:variant>
      <vt:variant>
        <vt:i4>5</vt:i4>
      </vt:variant>
      <vt:variant>
        <vt:lpwstr/>
      </vt:variant>
      <vt:variant>
        <vt:lpwstr>_Toc123284665</vt:lpwstr>
      </vt:variant>
      <vt:variant>
        <vt:i4>1376316</vt:i4>
      </vt:variant>
      <vt:variant>
        <vt:i4>68</vt:i4>
      </vt:variant>
      <vt:variant>
        <vt:i4>0</vt:i4>
      </vt:variant>
      <vt:variant>
        <vt:i4>5</vt:i4>
      </vt:variant>
      <vt:variant>
        <vt:lpwstr/>
      </vt:variant>
      <vt:variant>
        <vt:lpwstr>_Toc123284664</vt:lpwstr>
      </vt:variant>
      <vt:variant>
        <vt:i4>1376316</vt:i4>
      </vt:variant>
      <vt:variant>
        <vt:i4>62</vt:i4>
      </vt:variant>
      <vt:variant>
        <vt:i4>0</vt:i4>
      </vt:variant>
      <vt:variant>
        <vt:i4>5</vt:i4>
      </vt:variant>
      <vt:variant>
        <vt:lpwstr/>
      </vt:variant>
      <vt:variant>
        <vt:lpwstr>_Toc123284663</vt:lpwstr>
      </vt:variant>
      <vt:variant>
        <vt:i4>1376316</vt:i4>
      </vt:variant>
      <vt:variant>
        <vt:i4>56</vt:i4>
      </vt:variant>
      <vt:variant>
        <vt:i4>0</vt:i4>
      </vt:variant>
      <vt:variant>
        <vt:i4>5</vt:i4>
      </vt:variant>
      <vt:variant>
        <vt:lpwstr/>
      </vt:variant>
      <vt:variant>
        <vt:lpwstr>_Toc123284662</vt:lpwstr>
      </vt:variant>
      <vt:variant>
        <vt:i4>1376316</vt:i4>
      </vt:variant>
      <vt:variant>
        <vt:i4>50</vt:i4>
      </vt:variant>
      <vt:variant>
        <vt:i4>0</vt:i4>
      </vt:variant>
      <vt:variant>
        <vt:i4>5</vt:i4>
      </vt:variant>
      <vt:variant>
        <vt:lpwstr/>
      </vt:variant>
      <vt:variant>
        <vt:lpwstr>_Toc123284661</vt:lpwstr>
      </vt:variant>
      <vt:variant>
        <vt:i4>1376316</vt:i4>
      </vt:variant>
      <vt:variant>
        <vt:i4>44</vt:i4>
      </vt:variant>
      <vt:variant>
        <vt:i4>0</vt:i4>
      </vt:variant>
      <vt:variant>
        <vt:i4>5</vt:i4>
      </vt:variant>
      <vt:variant>
        <vt:lpwstr/>
      </vt:variant>
      <vt:variant>
        <vt:lpwstr>_Toc123284660</vt:lpwstr>
      </vt:variant>
      <vt:variant>
        <vt:i4>1441852</vt:i4>
      </vt:variant>
      <vt:variant>
        <vt:i4>38</vt:i4>
      </vt:variant>
      <vt:variant>
        <vt:i4>0</vt:i4>
      </vt:variant>
      <vt:variant>
        <vt:i4>5</vt:i4>
      </vt:variant>
      <vt:variant>
        <vt:lpwstr/>
      </vt:variant>
      <vt:variant>
        <vt:lpwstr>_Toc123284659</vt:lpwstr>
      </vt:variant>
      <vt:variant>
        <vt:i4>1441852</vt:i4>
      </vt:variant>
      <vt:variant>
        <vt:i4>32</vt:i4>
      </vt:variant>
      <vt:variant>
        <vt:i4>0</vt:i4>
      </vt:variant>
      <vt:variant>
        <vt:i4>5</vt:i4>
      </vt:variant>
      <vt:variant>
        <vt:lpwstr/>
      </vt:variant>
      <vt:variant>
        <vt:lpwstr>_Toc123284658</vt:lpwstr>
      </vt:variant>
      <vt:variant>
        <vt:i4>1441852</vt:i4>
      </vt:variant>
      <vt:variant>
        <vt:i4>26</vt:i4>
      </vt:variant>
      <vt:variant>
        <vt:i4>0</vt:i4>
      </vt:variant>
      <vt:variant>
        <vt:i4>5</vt:i4>
      </vt:variant>
      <vt:variant>
        <vt:lpwstr/>
      </vt:variant>
      <vt:variant>
        <vt:lpwstr>_Toc123284657</vt:lpwstr>
      </vt:variant>
      <vt:variant>
        <vt:i4>1441852</vt:i4>
      </vt:variant>
      <vt:variant>
        <vt:i4>20</vt:i4>
      </vt:variant>
      <vt:variant>
        <vt:i4>0</vt:i4>
      </vt:variant>
      <vt:variant>
        <vt:i4>5</vt:i4>
      </vt:variant>
      <vt:variant>
        <vt:lpwstr/>
      </vt:variant>
      <vt:variant>
        <vt:lpwstr>_Toc123284656</vt:lpwstr>
      </vt:variant>
      <vt:variant>
        <vt:i4>1441852</vt:i4>
      </vt:variant>
      <vt:variant>
        <vt:i4>14</vt:i4>
      </vt:variant>
      <vt:variant>
        <vt:i4>0</vt:i4>
      </vt:variant>
      <vt:variant>
        <vt:i4>5</vt:i4>
      </vt:variant>
      <vt:variant>
        <vt:lpwstr/>
      </vt:variant>
      <vt:variant>
        <vt:lpwstr>_Toc123284655</vt:lpwstr>
      </vt:variant>
      <vt:variant>
        <vt:i4>1441852</vt:i4>
      </vt:variant>
      <vt:variant>
        <vt:i4>8</vt:i4>
      </vt:variant>
      <vt:variant>
        <vt:i4>0</vt:i4>
      </vt:variant>
      <vt:variant>
        <vt:i4>5</vt:i4>
      </vt:variant>
      <vt:variant>
        <vt:lpwstr/>
      </vt:variant>
      <vt:variant>
        <vt:lpwstr>_Toc123284654</vt:lpwstr>
      </vt:variant>
      <vt:variant>
        <vt:i4>1441852</vt:i4>
      </vt:variant>
      <vt:variant>
        <vt:i4>2</vt:i4>
      </vt:variant>
      <vt:variant>
        <vt:i4>0</vt:i4>
      </vt:variant>
      <vt:variant>
        <vt:i4>5</vt:i4>
      </vt:variant>
      <vt:variant>
        <vt:lpwstr/>
      </vt:variant>
      <vt:variant>
        <vt:lpwstr>_Toc123284653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OF AERIAL LIFTS</dc:title>
  <dc:subject/>
  <dc:creator>Michael S. Evans</dc:creator>
  <cp:keywords/>
  <dc:description/>
  <cp:lastModifiedBy>Pete Chaney</cp:lastModifiedBy>
  <cp:revision>2</cp:revision>
  <cp:lastPrinted>2010-09-17T17:30:00Z</cp:lastPrinted>
  <dcterms:created xsi:type="dcterms:W3CDTF">2017-05-15T13:23:00Z</dcterms:created>
  <dcterms:modified xsi:type="dcterms:W3CDTF">2017-05-15T13:23:00Z</dcterms:modified>
</cp:coreProperties>
</file>