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3" w:rsidRDefault="00320383" w:rsidP="00320383">
      <w:pPr>
        <w:spacing w:after="99"/>
        <w:ind w:firstLine="360"/>
        <w:rPr>
          <w:rFonts w:cs="Arial"/>
          <w:b/>
        </w:rPr>
      </w:pPr>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4"/>
        <w:gridCol w:w="1327"/>
        <w:gridCol w:w="1913"/>
        <w:gridCol w:w="5647"/>
      </w:tblGrid>
      <w:tr w:rsidR="00320383" w:rsidRPr="00123256" w:rsidTr="00123256">
        <w:trPr>
          <w:jc w:val="center"/>
        </w:trPr>
        <w:tc>
          <w:tcPr>
            <w:tcW w:w="840" w:type="dxa"/>
          </w:tcPr>
          <w:p w:rsidR="00320383" w:rsidRPr="00123256" w:rsidRDefault="00320383" w:rsidP="00123256">
            <w:pPr>
              <w:spacing w:before="120" w:after="120"/>
              <w:jc w:val="center"/>
              <w:rPr>
                <w:rFonts w:cs="Arial"/>
                <w:b/>
                <w:sz w:val="18"/>
                <w:szCs w:val="18"/>
              </w:rPr>
            </w:pPr>
            <w:r w:rsidRPr="00123256">
              <w:rPr>
                <w:rFonts w:cs="Arial"/>
                <w:b/>
                <w:sz w:val="18"/>
                <w:szCs w:val="18"/>
              </w:rPr>
              <w:t>DATE</w:t>
            </w:r>
          </w:p>
        </w:tc>
        <w:tc>
          <w:tcPr>
            <w:tcW w:w="1327" w:type="dxa"/>
          </w:tcPr>
          <w:p w:rsidR="00320383" w:rsidRPr="00123256" w:rsidRDefault="00320383" w:rsidP="00123256">
            <w:pPr>
              <w:spacing w:before="120" w:after="120"/>
              <w:jc w:val="center"/>
              <w:rPr>
                <w:rFonts w:cs="Arial"/>
                <w:b/>
                <w:sz w:val="18"/>
                <w:szCs w:val="18"/>
              </w:rPr>
            </w:pPr>
            <w:r w:rsidRPr="00123256">
              <w:rPr>
                <w:rFonts w:cs="Arial"/>
                <w:b/>
                <w:sz w:val="18"/>
                <w:szCs w:val="18"/>
              </w:rPr>
              <w:t>REVISION #</w:t>
            </w:r>
          </w:p>
        </w:tc>
        <w:tc>
          <w:tcPr>
            <w:tcW w:w="1913" w:type="dxa"/>
          </w:tcPr>
          <w:p w:rsidR="00320383" w:rsidRPr="00123256" w:rsidRDefault="00320383" w:rsidP="00123256">
            <w:pPr>
              <w:spacing w:before="120" w:after="120"/>
              <w:jc w:val="center"/>
              <w:rPr>
                <w:rFonts w:cs="Arial"/>
                <w:b/>
                <w:sz w:val="18"/>
                <w:szCs w:val="18"/>
              </w:rPr>
            </w:pPr>
            <w:r w:rsidRPr="00123256">
              <w:rPr>
                <w:rFonts w:cs="Arial"/>
                <w:b/>
                <w:sz w:val="18"/>
                <w:szCs w:val="18"/>
              </w:rPr>
              <w:t>APPROVED BY</w:t>
            </w:r>
          </w:p>
        </w:tc>
        <w:tc>
          <w:tcPr>
            <w:tcW w:w="5647" w:type="dxa"/>
          </w:tcPr>
          <w:p w:rsidR="00320383" w:rsidRPr="00123256" w:rsidRDefault="00320383" w:rsidP="00123256">
            <w:pPr>
              <w:spacing w:before="120" w:after="120"/>
              <w:jc w:val="center"/>
              <w:rPr>
                <w:rFonts w:cs="Arial"/>
                <w:b/>
                <w:sz w:val="18"/>
                <w:szCs w:val="18"/>
              </w:rPr>
            </w:pPr>
            <w:r w:rsidRPr="00123256">
              <w:rPr>
                <w:rFonts w:cs="Arial"/>
                <w:b/>
                <w:sz w:val="18"/>
                <w:szCs w:val="18"/>
              </w:rPr>
              <w:t>DESCRIIPTION</w:t>
            </w:r>
          </w:p>
        </w:tc>
      </w:tr>
      <w:tr w:rsidR="00320383" w:rsidRPr="00123256" w:rsidTr="000B1378">
        <w:trPr>
          <w:trHeight w:val="720"/>
          <w:jc w:val="center"/>
        </w:trPr>
        <w:tc>
          <w:tcPr>
            <w:tcW w:w="840" w:type="dxa"/>
            <w:vAlign w:val="center"/>
          </w:tcPr>
          <w:p w:rsidR="00320383" w:rsidRPr="000B1378" w:rsidRDefault="000B1378" w:rsidP="000B1378">
            <w:pPr>
              <w:spacing w:before="120" w:after="120"/>
              <w:jc w:val="center"/>
              <w:rPr>
                <w:rFonts w:cs="Arial"/>
                <w:b/>
                <w:sz w:val="18"/>
                <w:szCs w:val="18"/>
              </w:rPr>
            </w:pPr>
            <w:r>
              <w:rPr>
                <w:rFonts w:cs="Arial"/>
                <w:b/>
                <w:sz w:val="18"/>
                <w:szCs w:val="18"/>
              </w:rPr>
              <w:t>12/4/2012</w:t>
            </w:r>
          </w:p>
        </w:tc>
        <w:tc>
          <w:tcPr>
            <w:tcW w:w="1327" w:type="dxa"/>
            <w:vAlign w:val="center"/>
          </w:tcPr>
          <w:p w:rsidR="00320383" w:rsidRPr="000B1378" w:rsidRDefault="000B1378" w:rsidP="000B1378">
            <w:pPr>
              <w:spacing w:before="120" w:after="120"/>
              <w:jc w:val="center"/>
              <w:rPr>
                <w:rFonts w:cs="Arial"/>
                <w:b/>
                <w:sz w:val="18"/>
                <w:szCs w:val="18"/>
              </w:rPr>
            </w:pPr>
            <w:r>
              <w:rPr>
                <w:rFonts w:cs="Arial"/>
                <w:b/>
                <w:sz w:val="18"/>
                <w:szCs w:val="18"/>
              </w:rPr>
              <w:t>1</w:t>
            </w:r>
          </w:p>
        </w:tc>
        <w:tc>
          <w:tcPr>
            <w:tcW w:w="1913" w:type="dxa"/>
            <w:vAlign w:val="center"/>
          </w:tcPr>
          <w:p w:rsidR="00320383" w:rsidRPr="000B1378" w:rsidRDefault="000B1378" w:rsidP="000B1378">
            <w:pPr>
              <w:spacing w:before="120" w:after="120"/>
              <w:jc w:val="center"/>
              <w:rPr>
                <w:rFonts w:cs="Arial"/>
                <w:b/>
                <w:sz w:val="18"/>
                <w:szCs w:val="18"/>
              </w:rPr>
            </w:pPr>
            <w:r>
              <w:rPr>
                <w:rFonts w:cs="Arial"/>
                <w:b/>
                <w:sz w:val="18"/>
                <w:szCs w:val="18"/>
              </w:rPr>
              <w:t>Ed Lewis</w:t>
            </w:r>
          </w:p>
        </w:tc>
        <w:tc>
          <w:tcPr>
            <w:tcW w:w="5647" w:type="dxa"/>
          </w:tcPr>
          <w:p w:rsidR="00320383" w:rsidRDefault="000B1378" w:rsidP="00123256">
            <w:pPr>
              <w:spacing w:before="120" w:after="120"/>
              <w:rPr>
                <w:rFonts w:cs="Arial"/>
                <w:b/>
                <w:sz w:val="18"/>
                <w:szCs w:val="18"/>
              </w:rPr>
            </w:pPr>
            <w:r>
              <w:rPr>
                <w:rFonts w:cs="Arial"/>
                <w:b/>
                <w:sz w:val="18"/>
                <w:szCs w:val="18"/>
              </w:rPr>
              <w:t>Added following statements to section 2.4:</w:t>
            </w:r>
          </w:p>
          <w:p w:rsidR="000B1378" w:rsidRDefault="000B1378" w:rsidP="000B1378">
            <w:pPr>
              <w:numPr>
                <w:ilvl w:val="0"/>
                <w:numId w:val="13"/>
              </w:numPr>
              <w:spacing w:before="120" w:after="120"/>
              <w:ind w:left="512" w:hanging="270"/>
              <w:rPr>
                <w:rFonts w:cs="Arial"/>
                <w:b/>
                <w:sz w:val="18"/>
                <w:szCs w:val="18"/>
              </w:rPr>
            </w:pPr>
            <w:r>
              <w:rPr>
                <w:rFonts w:cs="Arial"/>
                <w:b/>
                <w:sz w:val="18"/>
                <w:szCs w:val="18"/>
              </w:rPr>
              <w:t>Added competent person to first bullet.</w:t>
            </w:r>
          </w:p>
          <w:p w:rsidR="000B1378" w:rsidRDefault="000B1378" w:rsidP="000B1378">
            <w:pPr>
              <w:numPr>
                <w:ilvl w:val="0"/>
                <w:numId w:val="13"/>
              </w:numPr>
              <w:spacing w:before="120" w:after="120"/>
              <w:ind w:left="512" w:hanging="270"/>
              <w:rPr>
                <w:rFonts w:cs="Arial"/>
                <w:b/>
                <w:sz w:val="18"/>
                <w:szCs w:val="18"/>
              </w:rPr>
            </w:pPr>
            <w:r>
              <w:rPr>
                <w:rFonts w:cs="Arial"/>
                <w:b/>
                <w:sz w:val="18"/>
                <w:szCs w:val="18"/>
              </w:rPr>
              <w:t>Added 6</w:t>
            </w:r>
            <w:r w:rsidRPr="000B1378">
              <w:rPr>
                <w:rFonts w:cs="Arial"/>
                <w:b/>
                <w:sz w:val="18"/>
                <w:szCs w:val="18"/>
                <w:vertAlign w:val="superscript"/>
              </w:rPr>
              <w:t>th</w:t>
            </w:r>
            <w:r>
              <w:rPr>
                <w:rFonts w:cs="Arial"/>
                <w:b/>
                <w:sz w:val="18"/>
                <w:szCs w:val="18"/>
              </w:rPr>
              <w:t xml:space="preserve"> bullet requiring clear lines of communications.</w:t>
            </w:r>
          </w:p>
          <w:p w:rsidR="000B1378" w:rsidRPr="000B1378" w:rsidRDefault="000B1378" w:rsidP="000B1378">
            <w:pPr>
              <w:numPr>
                <w:ilvl w:val="0"/>
                <w:numId w:val="13"/>
              </w:numPr>
              <w:spacing w:before="120" w:after="120"/>
              <w:ind w:left="512" w:hanging="270"/>
              <w:rPr>
                <w:rFonts w:cs="Arial"/>
                <w:b/>
                <w:sz w:val="18"/>
                <w:szCs w:val="18"/>
              </w:rPr>
            </w:pPr>
            <w:r>
              <w:rPr>
                <w:rFonts w:cs="Arial"/>
                <w:b/>
                <w:sz w:val="18"/>
                <w:szCs w:val="18"/>
              </w:rPr>
              <w:t>Added last bullet requiring the defining of roles and responsibilities.</w:t>
            </w:r>
          </w:p>
        </w:tc>
      </w:tr>
      <w:tr w:rsidR="00320383" w:rsidRPr="00123256" w:rsidTr="000B1378">
        <w:trPr>
          <w:trHeight w:val="720"/>
          <w:jc w:val="center"/>
        </w:trPr>
        <w:tc>
          <w:tcPr>
            <w:tcW w:w="840" w:type="dxa"/>
            <w:vAlign w:val="center"/>
          </w:tcPr>
          <w:p w:rsidR="00320383" w:rsidRPr="00123256" w:rsidRDefault="000B1378" w:rsidP="000B1378">
            <w:pPr>
              <w:spacing w:before="120" w:after="120"/>
              <w:jc w:val="center"/>
              <w:rPr>
                <w:rFonts w:cs="Arial"/>
                <w:b/>
                <w:sz w:val="18"/>
                <w:szCs w:val="18"/>
              </w:rPr>
            </w:pPr>
            <w:r>
              <w:rPr>
                <w:rFonts w:cs="Arial"/>
                <w:b/>
                <w:sz w:val="18"/>
                <w:szCs w:val="18"/>
              </w:rPr>
              <w:t>12/4/2012</w:t>
            </w:r>
          </w:p>
        </w:tc>
        <w:tc>
          <w:tcPr>
            <w:tcW w:w="1327" w:type="dxa"/>
            <w:vAlign w:val="center"/>
          </w:tcPr>
          <w:p w:rsidR="00320383" w:rsidRPr="00123256" w:rsidRDefault="000B1378" w:rsidP="000B1378">
            <w:pPr>
              <w:spacing w:before="120" w:after="120"/>
              <w:jc w:val="center"/>
              <w:rPr>
                <w:rFonts w:cs="Arial"/>
                <w:b/>
                <w:sz w:val="18"/>
                <w:szCs w:val="18"/>
              </w:rPr>
            </w:pPr>
            <w:r>
              <w:rPr>
                <w:rFonts w:cs="Arial"/>
                <w:b/>
                <w:sz w:val="18"/>
                <w:szCs w:val="18"/>
              </w:rPr>
              <w:t>1</w:t>
            </w:r>
          </w:p>
        </w:tc>
        <w:tc>
          <w:tcPr>
            <w:tcW w:w="1913" w:type="dxa"/>
            <w:vAlign w:val="center"/>
          </w:tcPr>
          <w:p w:rsidR="00320383" w:rsidRPr="00123256" w:rsidRDefault="000B1378" w:rsidP="000B1378">
            <w:pPr>
              <w:spacing w:before="120" w:after="120"/>
              <w:jc w:val="center"/>
              <w:rPr>
                <w:rFonts w:cs="Arial"/>
                <w:b/>
                <w:sz w:val="18"/>
                <w:szCs w:val="18"/>
              </w:rPr>
            </w:pPr>
            <w:r>
              <w:rPr>
                <w:rFonts w:cs="Arial"/>
                <w:b/>
                <w:sz w:val="18"/>
                <w:szCs w:val="18"/>
              </w:rPr>
              <w:t>Ed Lewis</w:t>
            </w:r>
          </w:p>
        </w:tc>
        <w:tc>
          <w:tcPr>
            <w:tcW w:w="5647" w:type="dxa"/>
            <w:vAlign w:val="center"/>
          </w:tcPr>
          <w:p w:rsidR="00320383" w:rsidRPr="00123256" w:rsidRDefault="000B1378" w:rsidP="000B1378">
            <w:pPr>
              <w:spacing w:before="120" w:after="120"/>
              <w:rPr>
                <w:rFonts w:cs="Arial"/>
                <w:b/>
                <w:sz w:val="18"/>
                <w:szCs w:val="18"/>
              </w:rPr>
            </w:pPr>
            <w:r>
              <w:rPr>
                <w:rFonts w:cs="Arial"/>
                <w:b/>
                <w:sz w:val="18"/>
                <w:szCs w:val="18"/>
              </w:rPr>
              <w:t>Added 14</w:t>
            </w:r>
            <w:r w:rsidRPr="000B1378">
              <w:rPr>
                <w:rFonts w:cs="Arial"/>
                <w:b/>
                <w:sz w:val="18"/>
                <w:szCs w:val="18"/>
                <w:vertAlign w:val="superscript"/>
              </w:rPr>
              <w:t>th</w:t>
            </w:r>
            <w:r>
              <w:rPr>
                <w:rFonts w:cs="Arial"/>
                <w:b/>
                <w:sz w:val="18"/>
                <w:szCs w:val="18"/>
              </w:rPr>
              <w:t xml:space="preserve"> bullet to section 4.0 requiring the establishment of a site specific emergency response action plan.</w:t>
            </w: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r w:rsidR="00320383" w:rsidRPr="00123256" w:rsidTr="00123256">
        <w:trPr>
          <w:trHeight w:val="720"/>
          <w:jc w:val="center"/>
        </w:trPr>
        <w:tc>
          <w:tcPr>
            <w:tcW w:w="840" w:type="dxa"/>
          </w:tcPr>
          <w:p w:rsidR="00320383" w:rsidRPr="00123256" w:rsidRDefault="00320383" w:rsidP="00123256">
            <w:pPr>
              <w:spacing w:before="120" w:after="120"/>
              <w:rPr>
                <w:rFonts w:cs="Arial"/>
                <w:b/>
                <w:sz w:val="18"/>
                <w:szCs w:val="18"/>
              </w:rPr>
            </w:pPr>
          </w:p>
        </w:tc>
        <w:tc>
          <w:tcPr>
            <w:tcW w:w="1327" w:type="dxa"/>
          </w:tcPr>
          <w:p w:rsidR="00320383" w:rsidRPr="00123256" w:rsidRDefault="00320383" w:rsidP="00123256">
            <w:pPr>
              <w:spacing w:before="120" w:after="120"/>
              <w:rPr>
                <w:rFonts w:cs="Arial"/>
                <w:b/>
                <w:sz w:val="18"/>
                <w:szCs w:val="18"/>
              </w:rPr>
            </w:pPr>
          </w:p>
        </w:tc>
        <w:tc>
          <w:tcPr>
            <w:tcW w:w="1913" w:type="dxa"/>
          </w:tcPr>
          <w:p w:rsidR="00320383" w:rsidRPr="00123256" w:rsidRDefault="00320383" w:rsidP="00123256">
            <w:pPr>
              <w:spacing w:before="120" w:after="120"/>
              <w:rPr>
                <w:rFonts w:cs="Arial"/>
                <w:b/>
                <w:sz w:val="18"/>
                <w:szCs w:val="18"/>
              </w:rPr>
            </w:pPr>
          </w:p>
        </w:tc>
        <w:tc>
          <w:tcPr>
            <w:tcW w:w="5647" w:type="dxa"/>
          </w:tcPr>
          <w:p w:rsidR="00320383" w:rsidRPr="00123256" w:rsidRDefault="00320383" w:rsidP="00123256">
            <w:pPr>
              <w:spacing w:before="120" w:after="120"/>
              <w:rPr>
                <w:rFonts w:cs="Arial"/>
                <w:b/>
                <w:sz w:val="18"/>
                <w:szCs w:val="18"/>
              </w:rPr>
            </w:pPr>
          </w:p>
        </w:tc>
      </w:tr>
    </w:tbl>
    <w:p w:rsidR="00320383" w:rsidRPr="00910681" w:rsidRDefault="00320383" w:rsidP="00320383">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DE4F50">
        <w:rPr>
          <w:rFonts w:cs="Arial"/>
          <w:sz w:val="20"/>
        </w:rPr>
        <w:t>CONTRACTOR</w:t>
      </w:r>
      <w:r w:rsidR="008A4178">
        <w:rPr>
          <w:rFonts w:cs="Arial"/>
          <w:sz w:val="20"/>
        </w:rPr>
        <w:t xml:space="preserve"> Safety Officer.</w:t>
      </w:r>
    </w:p>
    <w:p w:rsidR="00320383" w:rsidRDefault="00320383" w:rsidP="00320383">
      <w:pPr>
        <w:rPr>
          <w:rFonts w:cs="Arial"/>
          <w:b/>
        </w:rPr>
      </w:pPr>
    </w:p>
    <w:p w:rsidR="00320383" w:rsidRDefault="00320383" w:rsidP="00320383">
      <w:pPr>
        <w:jc w:val="center"/>
        <w:rPr>
          <w:rFonts w:cs="Arial"/>
          <w:b/>
        </w:rPr>
      </w:pPr>
    </w:p>
    <w:p w:rsidR="00320383" w:rsidRDefault="00320383" w:rsidP="00320383">
      <w:pPr>
        <w:jc w:val="center"/>
        <w:rPr>
          <w:rFonts w:cs="Arial"/>
          <w:b/>
        </w:rPr>
      </w:pPr>
    </w:p>
    <w:p w:rsidR="00320383" w:rsidRDefault="00320383" w:rsidP="00320383">
      <w:pPr>
        <w:jc w:val="center"/>
        <w:rPr>
          <w:rFonts w:cs="Arial"/>
          <w:b/>
        </w:rPr>
      </w:pPr>
    </w:p>
    <w:p w:rsidR="00320383" w:rsidRDefault="00320383" w:rsidP="00320383">
      <w:pPr>
        <w:jc w:val="center"/>
        <w:rPr>
          <w:rFonts w:cs="Arial"/>
          <w:b/>
        </w:rPr>
      </w:pPr>
    </w:p>
    <w:p w:rsidR="00320383" w:rsidRDefault="00320383" w:rsidP="00320383">
      <w:pPr>
        <w:jc w:val="center"/>
        <w:rPr>
          <w:rFonts w:cs="Arial"/>
          <w:b/>
        </w:rPr>
      </w:pPr>
    </w:p>
    <w:p w:rsidR="001937E3" w:rsidRDefault="001937E3" w:rsidP="00F03101">
      <w:pPr>
        <w:ind w:left="0"/>
        <w:rPr>
          <w:rFonts w:cs="Arial"/>
          <w:b/>
        </w:rPr>
      </w:pPr>
    </w:p>
    <w:p w:rsidR="008C0210" w:rsidRDefault="008C0210" w:rsidP="008C0210">
      <w:pPr>
        <w:jc w:val="center"/>
        <w:rPr>
          <w:rFonts w:cs="Arial"/>
          <w:b/>
        </w:rPr>
      </w:pPr>
      <w:r w:rsidRPr="008C0210">
        <w:rPr>
          <w:rFonts w:cs="Arial"/>
          <w:b/>
        </w:rPr>
        <w:t>TABLE OF CONTENTS</w:t>
      </w:r>
    </w:p>
    <w:p w:rsidR="008C0210" w:rsidRDefault="008C0210" w:rsidP="008C0210">
      <w:pPr>
        <w:jc w:val="center"/>
        <w:rPr>
          <w:rFonts w:cs="Arial"/>
          <w:b/>
        </w:rPr>
      </w:pPr>
    </w:p>
    <w:p w:rsidR="004D6C79" w:rsidRPr="004D6C79" w:rsidRDefault="0039422F">
      <w:pPr>
        <w:pStyle w:val="TOC1"/>
        <w:rPr>
          <w:rFonts w:asciiTheme="minorHAnsi" w:eastAsiaTheme="minorEastAsia" w:hAnsiTheme="minorHAnsi" w:cstheme="minorBidi"/>
          <w:caps w:val="0"/>
          <w:sz w:val="22"/>
          <w:szCs w:val="22"/>
        </w:rPr>
      </w:pPr>
      <w:r w:rsidRPr="0039422F">
        <w:rPr>
          <w:b/>
        </w:rPr>
        <w:fldChar w:fldCharType="begin"/>
      </w:r>
      <w:r w:rsidR="008C0210" w:rsidRPr="008C0210">
        <w:rPr>
          <w:b/>
        </w:rPr>
        <w:instrText xml:space="preserve"> TOC \o "1-3" \h \z \u </w:instrText>
      </w:r>
      <w:r w:rsidRPr="0039422F">
        <w:rPr>
          <w:b/>
        </w:rPr>
        <w:fldChar w:fldCharType="separate"/>
      </w:r>
      <w:hyperlink w:anchor="_Toc268515731" w:history="1">
        <w:r w:rsidR="004D6C79" w:rsidRPr="004D6C79">
          <w:rPr>
            <w:rStyle w:val="Hyperlink"/>
            <w:sz w:val="22"/>
            <w:szCs w:val="22"/>
          </w:rPr>
          <w:t>1.0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PURPOSE AND SCOPE</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_Toc268515731 \h </w:instrText>
        </w:r>
        <w:r w:rsidRPr="004D6C79">
          <w:rPr>
            <w:webHidden/>
            <w:sz w:val="22"/>
            <w:szCs w:val="22"/>
          </w:rPr>
        </w:r>
        <w:r w:rsidRPr="004D6C79">
          <w:rPr>
            <w:webHidden/>
            <w:sz w:val="22"/>
            <w:szCs w:val="22"/>
          </w:rPr>
          <w:fldChar w:fldCharType="separate"/>
        </w:r>
        <w:r w:rsidR="00014403">
          <w:rPr>
            <w:webHidden/>
            <w:sz w:val="22"/>
            <w:szCs w:val="22"/>
          </w:rPr>
          <w:t>4</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32" w:history="1">
        <w:r w:rsidR="004D6C79" w:rsidRPr="004D6C79">
          <w:rPr>
            <w:rStyle w:val="Hyperlink"/>
            <w:sz w:val="22"/>
            <w:szCs w:val="22"/>
          </w:rPr>
          <w:t>2.0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RESPONSIBILITIES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_Toc268515732 \h </w:instrText>
        </w:r>
        <w:r w:rsidRPr="004D6C79">
          <w:rPr>
            <w:webHidden/>
            <w:sz w:val="22"/>
            <w:szCs w:val="22"/>
          </w:rPr>
        </w:r>
        <w:r w:rsidRPr="004D6C79">
          <w:rPr>
            <w:webHidden/>
            <w:sz w:val="22"/>
            <w:szCs w:val="22"/>
          </w:rPr>
          <w:fldChar w:fldCharType="separate"/>
        </w:r>
        <w:r w:rsidR="00014403">
          <w:rPr>
            <w:webHidden/>
            <w:sz w:val="22"/>
            <w:szCs w:val="22"/>
          </w:rPr>
          <w:t>4</w:t>
        </w:r>
        <w:r w:rsidRPr="004D6C79">
          <w:rPr>
            <w:webHidden/>
            <w:sz w:val="22"/>
            <w:szCs w:val="22"/>
          </w:rPr>
          <w:fldChar w:fldCharType="end"/>
        </w:r>
      </w:hyperlink>
    </w:p>
    <w:p w:rsidR="004D6C79" w:rsidRPr="004D6C79" w:rsidRDefault="0039422F">
      <w:pPr>
        <w:pStyle w:val="TOC2"/>
        <w:rPr>
          <w:rFonts w:asciiTheme="minorHAnsi" w:eastAsiaTheme="minorEastAsia" w:hAnsiTheme="minorHAnsi" w:cstheme="minorBidi"/>
          <w:sz w:val="22"/>
          <w:szCs w:val="22"/>
        </w:rPr>
      </w:pPr>
      <w:hyperlink w:anchor="_Toc268515733" w:history="1">
        <w:r w:rsidR="004D6C79" w:rsidRPr="004D6C79">
          <w:rPr>
            <w:rStyle w:val="Hyperlink"/>
            <w:sz w:val="22"/>
            <w:szCs w:val="22"/>
          </w:rPr>
          <w:t>2.1</w:t>
        </w:r>
        <w:r w:rsidR="004D6C79" w:rsidRPr="004D6C79">
          <w:rPr>
            <w:rFonts w:asciiTheme="minorHAnsi" w:eastAsiaTheme="minorEastAsia" w:hAnsiTheme="minorHAnsi" w:cstheme="minorBidi"/>
            <w:sz w:val="22"/>
            <w:szCs w:val="22"/>
          </w:rPr>
          <w:tab/>
        </w:r>
        <w:r w:rsidR="004D6C79" w:rsidRPr="004D6C79">
          <w:rPr>
            <w:rStyle w:val="Hyperlink"/>
            <w:sz w:val="22"/>
            <w:szCs w:val="22"/>
          </w:rPr>
          <w:t>Upper Management</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_Toc268515733 \h </w:instrText>
        </w:r>
        <w:r w:rsidRPr="004D6C79">
          <w:rPr>
            <w:webHidden/>
            <w:sz w:val="22"/>
            <w:szCs w:val="22"/>
          </w:rPr>
        </w:r>
        <w:r w:rsidRPr="004D6C79">
          <w:rPr>
            <w:webHidden/>
            <w:sz w:val="22"/>
            <w:szCs w:val="22"/>
          </w:rPr>
          <w:fldChar w:fldCharType="separate"/>
        </w:r>
        <w:r w:rsidR="00014403">
          <w:rPr>
            <w:webHidden/>
            <w:sz w:val="22"/>
            <w:szCs w:val="22"/>
          </w:rPr>
          <w:t>4</w:t>
        </w:r>
        <w:r w:rsidRPr="004D6C79">
          <w:rPr>
            <w:webHidden/>
            <w:sz w:val="22"/>
            <w:szCs w:val="22"/>
          </w:rPr>
          <w:fldChar w:fldCharType="end"/>
        </w:r>
      </w:hyperlink>
    </w:p>
    <w:p w:rsidR="004D6C79" w:rsidRPr="004D6C79" w:rsidRDefault="0039422F">
      <w:pPr>
        <w:pStyle w:val="TOC2"/>
        <w:rPr>
          <w:rFonts w:asciiTheme="minorHAnsi" w:eastAsiaTheme="minorEastAsia" w:hAnsiTheme="minorHAnsi" w:cstheme="minorBidi"/>
          <w:sz w:val="22"/>
          <w:szCs w:val="22"/>
        </w:rPr>
      </w:pPr>
      <w:hyperlink w:anchor="_Toc268515734" w:history="1">
        <w:r w:rsidR="004D6C79" w:rsidRPr="004D6C79">
          <w:rPr>
            <w:rStyle w:val="Hyperlink"/>
            <w:sz w:val="22"/>
            <w:szCs w:val="22"/>
          </w:rPr>
          <w:t>2.2</w:t>
        </w:r>
        <w:r w:rsidR="004D6C79" w:rsidRPr="004D6C79">
          <w:rPr>
            <w:rFonts w:asciiTheme="minorHAnsi" w:eastAsiaTheme="minorEastAsia" w:hAnsiTheme="minorHAnsi" w:cstheme="minorBidi"/>
            <w:sz w:val="22"/>
            <w:szCs w:val="22"/>
          </w:rPr>
          <w:tab/>
        </w:r>
        <w:r w:rsidR="004D6C79" w:rsidRPr="004D6C79">
          <w:rPr>
            <w:rStyle w:val="Hyperlink"/>
            <w:sz w:val="22"/>
            <w:szCs w:val="22"/>
          </w:rPr>
          <w:t>General Foreman / Foreman</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_Toc268515734 \h </w:instrText>
        </w:r>
        <w:r w:rsidRPr="004D6C79">
          <w:rPr>
            <w:webHidden/>
            <w:sz w:val="22"/>
            <w:szCs w:val="22"/>
          </w:rPr>
        </w:r>
        <w:r w:rsidRPr="004D6C79">
          <w:rPr>
            <w:webHidden/>
            <w:sz w:val="22"/>
            <w:szCs w:val="22"/>
          </w:rPr>
          <w:fldChar w:fldCharType="separate"/>
        </w:r>
        <w:r w:rsidR="00014403">
          <w:rPr>
            <w:webHidden/>
            <w:sz w:val="22"/>
            <w:szCs w:val="22"/>
          </w:rPr>
          <w:t>4</w:t>
        </w:r>
        <w:r w:rsidRPr="004D6C79">
          <w:rPr>
            <w:webHidden/>
            <w:sz w:val="22"/>
            <w:szCs w:val="22"/>
          </w:rPr>
          <w:fldChar w:fldCharType="end"/>
        </w:r>
      </w:hyperlink>
    </w:p>
    <w:p w:rsidR="004D6C79" w:rsidRPr="004D6C79" w:rsidRDefault="0039422F">
      <w:pPr>
        <w:pStyle w:val="TOC2"/>
        <w:rPr>
          <w:rFonts w:asciiTheme="minorHAnsi" w:eastAsiaTheme="minorEastAsia" w:hAnsiTheme="minorHAnsi" w:cstheme="minorBidi"/>
          <w:sz w:val="22"/>
          <w:szCs w:val="22"/>
        </w:rPr>
      </w:pPr>
      <w:hyperlink w:anchor="_Toc268515735" w:history="1">
        <w:r w:rsidR="004D6C79" w:rsidRPr="004D6C79">
          <w:rPr>
            <w:rStyle w:val="Hyperlink"/>
            <w:sz w:val="22"/>
            <w:szCs w:val="22"/>
          </w:rPr>
          <w:t>2.3</w:t>
        </w:r>
        <w:r w:rsidR="004D6C79" w:rsidRPr="004D6C79">
          <w:rPr>
            <w:rFonts w:asciiTheme="minorHAnsi" w:eastAsiaTheme="minorEastAsia" w:hAnsiTheme="minorHAnsi" w:cstheme="minorBidi"/>
            <w:sz w:val="22"/>
            <w:szCs w:val="22"/>
          </w:rPr>
          <w:tab/>
        </w:r>
        <w:r w:rsidR="004D6C79" w:rsidRPr="004D6C79">
          <w:rPr>
            <w:rStyle w:val="Hyperlink"/>
            <w:sz w:val="22"/>
            <w:szCs w:val="22"/>
          </w:rPr>
          <w:t>Safety Department</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_Toc268515735 \h </w:instrText>
        </w:r>
        <w:r w:rsidRPr="004D6C79">
          <w:rPr>
            <w:webHidden/>
            <w:sz w:val="22"/>
            <w:szCs w:val="22"/>
          </w:rPr>
        </w:r>
        <w:r w:rsidRPr="004D6C79">
          <w:rPr>
            <w:webHidden/>
            <w:sz w:val="22"/>
            <w:szCs w:val="22"/>
          </w:rPr>
          <w:fldChar w:fldCharType="separate"/>
        </w:r>
        <w:r w:rsidR="00014403">
          <w:rPr>
            <w:webHidden/>
            <w:sz w:val="22"/>
            <w:szCs w:val="22"/>
          </w:rPr>
          <w:t>4</w:t>
        </w:r>
        <w:r w:rsidRPr="004D6C79">
          <w:rPr>
            <w:webHidden/>
            <w:sz w:val="22"/>
            <w:szCs w:val="22"/>
          </w:rPr>
          <w:fldChar w:fldCharType="end"/>
        </w:r>
      </w:hyperlink>
    </w:p>
    <w:p w:rsidR="004D6C79" w:rsidRPr="004D6C79" w:rsidRDefault="0039422F">
      <w:pPr>
        <w:pStyle w:val="TOC2"/>
        <w:rPr>
          <w:rFonts w:asciiTheme="minorHAnsi" w:eastAsiaTheme="minorEastAsia" w:hAnsiTheme="minorHAnsi" w:cstheme="minorBidi"/>
          <w:sz w:val="22"/>
          <w:szCs w:val="22"/>
        </w:rPr>
      </w:pPr>
      <w:hyperlink w:anchor="_Toc268515736" w:history="1">
        <w:r w:rsidR="004D6C79" w:rsidRPr="004D6C79">
          <w:rPr>
            <w:rStyle w:val="Hyperlink"/>
            <w:sz w:val="22"/>
            <w:szCs w:val="22"/>
          </w:rPr>
          <w:t>2.4</w:t>
        </w:r>
        <w:r w:rsidR="004D6C79" w:rsidRPr="004D6C79">
          <w:rPr>
            <w:rFonts w:asciiTheme="minorHAnsi" w:eastAsiaTheme="minorEastAsia" w:hAnsiTheme="minorHAnsi" w:cstheme="minorBidi"/>
            <w:sz w:val="22"/>
            <w:szCs w:val="22"/>
          </w:rPr>
          <w:tab/>
        </w:r>
        <w:r w:rsidR="004D6C79" w:rsidRPr="004D6C79">
          <w:rPr>
            <w:rStyle w:val="Hyperlink"/>
            <w:sz w:val="22"/>
            <w:szCs w:val="22"/>
          </w:rPr>
          <w:t>Subcontractors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_Toc268515736 \h </w:instrText>
        </w:r>
        <w:r w:rsidRPr="004D6C79">
          <w:rPr>
            <w:webHidden/>
            <w:sz w:val="22"/>
            <w:szCs w:val="22"/>
          </w:rPr>
        </w:r>
        <w:r w:rsidRPr="004D6C79">
          <w:rPr>
            <w:webHidden/>
            <w:sz w:val="22"/>
            <w:szCs w:val="22"/>
          </w:rPr>
          <w:fldChar w:fldCharType="separate"/>
        </w:r>
        <w:r w:rsidR="00014403">
          <w:rPr>
            <w:webHidden/>
            <w:sz w:val="22"/>
            <w:szCs w:val="22"/>
          </w:rPr>
          <w:t>5</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37" w:history="1">
        <w:r w:rsidR="004D6C79" w:rsidRPr="004D6C79">
          <w:rPr>
            <w:rStyle w:val="Hyperlink"/>
            <w:sz w:val="22"/>
            <w:szCs w:val="22"/>
          </w:rPr>
          <w:t>3.0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Subcontractor Prequlifiycation</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_Toc268515737 \h </w:instrText>
        </w:r>
        <w:r w:rsidRPr="004D6C79">
          <w:rPr>
            <w:webHidden/>
            <w:sz w:val="22"/>
            <w:szCs w:val="22"/>
          </w:rPr>
        </w:r>
        <w:r w:rsidRPr="004D6C79">
          <w:rPr>
            <w:webHidden/>
            <w:sz w:val="22"/>
            <w:szCs w:val="22"/>
          </w:rPr>
          <w:fldChar w:fldCharType="separate"/>
        </w:r>
        <w:r w:rsidR="00014403">
          <w:rPr>
            <w:webHidden/>
            <w:sz w:val="22"/>
            <w:szCs w:val="22"/>
          </w:rPr>
          <w:t>5</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38" w:history="1">
        <w:r w:rsidR="004D6C79" w:rsidRPr="004D6C79">
          <w:rPr>
            <w:rStyle w:val="Hyperlink"/>
            <w:sz w:val="22"/>
            <w:szCs w:val="22"/>
          </w:rPr>
          <w:t>4.0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SAFETY AND HEALTH PROGRAM</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_Toc268515738 \h </w:instrText>
        </w:r>
        <w:r w:rsidRPr="004D6C79">
          <w:rPr>
            <w:webHidden/>
            <w:sz w:val="22"/>
            <w:szCs w:val="22"/>
          </w:rPr>
        </w:r>
        <w:r w:rsidRPr="004D6C79">
          <w:rPr>
            <w:webHidden/>
            <w:sz w:val="22"/>
            <w:szCs w:val="22"/>
          </w:rPr>
          <w:fldChar w:fldCharType="separate"/>
        </w:r>
        <w:r w:rsidR="00014403">
          <w:rPr>
            <w:webHidden/>
            <w:sz w:val="22"/>
            <w:szCs w:val="22"/>
          </w:rPr>
          <w:t>6</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39" w:history="1">
        <w:r w:rsidR="004D6C79" w:rsidRPr="004D6C79">
          <w:rPr>
            <w:rStyle w:val="Hyperlink"/>
            <w:sz w:val="22"/>
            <w:szCs w:val="22"/>
          </w:rPr>
          <w:t>5.0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SAFETY REPRESENTATIVES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_Toc268515739 \h </w:instrText>
        </w:r>
        <w:r w:rsidRPr="004D6C79">
          <w:rPr>
            <w:webHidden/>
            <w:sz w:val="22"/>
            <w:szCs w:val="22"/>
          </w:rPr>
        </w:r>
        <w:r w:rsidRPr="004D6C79">
          <w:rPr>
            <w:webHidden/>
            <w:sz w:val="22"/>
            <w:szCs w:val="22"/>
          </w:rPr>
          <w:fldChar w:fldCharType="separate"/>
        </w:r>
        <w:r w:rsidR="00014403">
          <w:rPr>
            <w:webHidden/>
            <w:sz w:val="22"/>
            <w:szCs w:val="22"/>
          </w:rPr>
          <w:t>8</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0" w:history="1">
        <w:r w:rsidR="004D6C79" w:rsidRPr="004D6C79">
          <w:rPr>
            <w:rStyle w:val="Hyperlink"/>
            <w:sz w:val="22"/>
            <w:szCs w:val="22"/>
          </w:rPr>
          <w:t>6.0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WORKER'S COMPENSATION</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_Toc268515740 \h </w:instrText>
        </w:r>
        <w:r w:rsidRPr="004D6C79">
          <w:rPr>
            <w:webHidden/>
            <w:sz w:val="22"/>
            <w:szCs w:val="22"/>
          </w:rPr>
        </w:r>
        <w:r w:rsidRPr="004D6C79">
          <w:rPr>
            <w:webHidden/>
            <w:sz w:val="22"/>
            <w:szCs w:val="22"/>
          </w:rPr>
          <w:fldChar w:fldCharType="separate"/>
        </w:r>
        <w:r w:rsidR="00014403">
          <w:rPr>
            <w:webHidden/>
            <w:sz w:val="22"/>
            <w:szCs w:val="22"/>
          </w:rPr>
          <w:t>9</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1" w:history="1">
        <w:r w:rsidR="004D6C79" w:rsidRPr="004D6C79">
          <w:rPr>
            <w:rStyle w:val="Hyperlink"/>
            <w:sz w:val="22"/>
            <w:szCs w:val="22"/>
          </w:rPr>
          <w:t>7.0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FIRST AID AND EMERGENCY MEDICAL CARE</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_Toc268515741 \h </w:instrText>
        </w:r>
        <w:r w:rsidRPr="004D6C79">
          <w:rPr>
            <w:webHidden/>
            <w:sz w:val="22"/>
            <w:szCs w:val="22"/>
          </w:rPr>
        </w:r>
        <w:r w:rsidRPr="004D6C79">
          <w:rPr>
            <w:webHidden/>
            <w:sz w:val="22"/>
            <w:szCs w:val="22"/>
          </w:rPr>
          <w:fldChar w:fldCharType="separate"/>
        </w:r>
        <w:r w:rsidR="00014403">
          <w:rPr>
            <w:webHidden/>
            <w:sz w:val="22"/>
            <w:szCs w:val="22"/>
          </w:rPr>
          <w:t>9</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2" w:history="1">
        <w:r w:rsidR="004D6C79" w:rsidRPr="004D6C79">
          <w:rPr>
            <w:rStyle w:val="Hyperlink"/>
            <w:sz w:val="22"/>
            <w:szCs w:val="22"/>
          </w:rPr>
          <w:t>8.0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TRANSPORTATION AND ENVIRONMENTAL COMPLIANCE</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_Toc268515742 \h </w:instrText>
        </w:r>
        <w:r w:rsidRPr="004D6C79">
          <w:rPr>
            <w:webHidden/>
            <w:sz w:val="22"/>
            <w:szCs w:val="22"/>
          </w:rPr>
        </w:r>
        <w:r w:rsidRPr="004D6C79">
          <w:rPr>
            <w:webHidden/>
            <w:sz w:val="22"/>
            <w:szCs w:val="22"/>
          </w:rPr>
          <w:fldChar w:fldCharType="separate"/>
        </w:r>
        <w:r w:rsidR="00014403">
          <w:rPr>
            <w:webHidden/>
            <w:sz w:val="22"/>
            <w:szCs w:val="22"/>
          </w:rPr>
          <w:t>9</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3" w:history="1">
        <w:r w:rsidR="004D6C79" w:rsidRPr="004D6C79">
          <w:rPr>
            <w:rStyle w:val="Hyperlink"/>
            <w:sz w:val="22"/>
            <w:szCs w:val="22"/>
          </w:rPr>
          <w:t>9.0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SAFETY MEETINGS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_Toc268515743 \h </w:instrText>
        </w:r>
        <w:r w:rsidRPr="004D6C79">
          <w:rPr>
            <w:webHidden/>
            <w:sz w:val="22"/>
            <w:szCs w:val="22"/>
          </w:rPr>
        </w:r>
        <w:r w:rsidRPr="004D6C79">
          <w:rPr>
            <w:webHidden/>
            <w:sz w:val="22"/>
            <w:szCs w:val="22"/>
          </w:rPr>
          <w:fldChar w:fldCharType="separate"/>
        </w:r>
        <w:r w:rsidR="00014403">
          <w:rPr>
            <w:webHidden/>
            <w:sz w:val="22"/>
            <w:szCs w:val="22"/>
          </w:rPr>
          <w:t>10</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4" w:history="1">
        <w:r w:rsidR="004D6C79" w:rsidRPr="004D6C79">
          <w:rPr>
            <w:rStyle w:val="Hyperlink"/>
            <w:sz w:val="22"/>
            <w:szCs w:val="22"/>
          </w:rPr>
          <w:t>10.0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MINIMUM DRESS REQUIREMENTS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_Toc268515744 \h </w:instrText>
        </w:r>
        <w:r w:rsidRPr="004D6C79">
          <w:rPr>
            <w:webHidden/>
            <w:sz w:val="22"/>
            <w:szCs w:val="22"/>
          </w:rPr>
        </w:r>
        <w:r w:rsidRPr="004D6C79">
          <w:rPr>
            <w:webHidden/>
            <w:sz w:val="22"/>
            <w:szCs w:val="22"/>
          </w:rPr>
          <w:fldChar w:fldCharType="separate"/>
        </w:r>
        <w:r w:rsidR="00014403">
          <w:rPr>
            <w:webHidden/>
            <w:sz w:val="22"/>
            <w:szCs w:val="22"/>
          </w:rPr>
          <w:t>10</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5" w:history="1">
        <w:r w:rsidR="004D6C79" w:rsidRPr="004D6C79">
          <w:rPr>
            <w:rStyle w:val="Hyperlink"/>
            <w:sz w:val="22"/>
            <w:szCs w:val="22"/>
          </w:rPr>
          <w:t>11.0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PERSONAL PROTECTIVE EQUIPMENT</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_Toc268515745 \h </w:instrText>
        </w:r>
        <w:r w:rsidRPr="004D6C79">
          <w:rPr>
            <w:webHidden/>
            <w:sz w:val="22"/>
            <w:szCs w:val="22"/>
          </w:rPr>
        </w:r>
        <w:r w:rsidRPr="004D6C79">
          <w:rPr>
            <w:webHidden/>
            <w:sz w:val="22"/>
            <w:szCs w:val="22"/>
          </w:rPr>
          <w:fldChar w:fldCharType="separate"/>
        </w:r>
        <w:r w:rsidR="00014403">
          <w:rPr>
            <w:webHidden/>
            <w:sz w:val="22"/>
            <w:szCs w:val="22"/>
          </w:rPr>
          <w:t>11</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6" w:history="1">
        <w:r w:rsidR="004D6C79" w:rsidRPr="004D6C79">
          <w:rPr>
            <w:rStyle w:val="Hyperlink"/>
            <w:sz w:val="22"/>
            <w:szCs w:val="22"/>
          </w:rPr>
          <w:t>12.0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INSPECTIONS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_Toc268515746 \h </w:instrText>
        </w:r>
        <w:r w:rsidRPr="004D6C79">
          <w:rPr>
            <w:webHidden/>
            <w:sz w:val="22"/>
            <w:szCs w:val="22"/>
          </w:rPr>
        </w:r>
        <w:r w:rsidRPr="004D6C79">
          <w:rPr>
            <w:webHidden/>
            <w:sz w:val="22"/>
            <w:szCs w:val="22"/>
          </w:rPr>
          <w:fldChar w:fldCharType="separate"/>
        </w:r>
        <w:r w:rsidR="00014403">
          <w:rPr>
            <w:webHidden/>
            <w:sz w:val="22"/>
            <w:szCs w:val="22"/>
          </w:rPr>
          <w:t>11</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7" w:history="1">
        <w:r w:rsidR="004D6C79" w:rsidRPr="004D6C79">
          <w:rPr>
            <w:rStyle w:val="Hyperlink"/>
            <w:sz w:val="22"/>
            <w:szCs w:val="22"/>
          </w:rPr>
          <w:t>13.0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EMPLOYEE ORIENTATION AND TRAINING</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_Toc268515747 \h </w:instrText>
        </w:r>
        <w:r w:rsidRPr="004D6C79">
          <w:rPr>
            <w:webHidden/>
            <w:sz w:val="22"/>
            <w:szCs w:val="22"/>
          </w:rPr>
        </w:r>
        <w:r w:rsidRPr="004D6C79">
          <w:rPr>
            <w:webHidden/>
            <w:sz w:val="22"/>
            <w:szCs w:val="22"/>
          </w:rPr>
          <w:fldChar w:fldCharType="separate"/>
        </w:r>
        <w:r w:rsidR="00014403">
          <w:rPr>
            <w:webHidden/>
            <w:sz w:val="22"/>
            <w:szCs w:val="22"/>
          </w:rPr>
          <w:t>12</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8" w:history="1">
        <w:r w:rsidR="004D6C79" w:rsidRPr="004D6C79">
          <w:rPr>
            <w:rStyle w:val="Hyperlink"/>
            <w:sz w:val="22"/>
            <w:szCs w:val="22"/>
          </w:rPr>
          <w:t>14.0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SAFETY VIOLATIONS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_Toc268515748 \h </w:instrText>
        </w:r>
        <w:r w:rsidRPr="004D6C79">
          <w:rPr>
            <w:webHidden/>
            <w:sz w:val="22"/>
            <w:szCs w:val="22"/>
          </w:rPr>
        </w:r>
        <w:r w:rsidRPr="004D6C79">
          <w:rPr>
            <w:webHidden/>
            <w:sz w:val="22"/>
            <w:szCs w:val="22"/>
          </w:rPr>
          <w:fldChar w:fldCharType="separate"/>
        </w:r>
        <w:r w:rsidR="00014403">
          <w:rPr>
            <w:webHidden/>
            <w:sz w:val="22"/>
            <w:szCs w:val="22"/>
          </w:rPr>
          <w:t>13</w:t>
        </w:r>
        <w:r w:rsidRPr="004D6C79">
          <w:rPr>
            <w:webHidden/>
            <w:sz w:val="22"/>
            <w:szCs w:val="22"/>
          </w:rPr>
          <w:fldChar w:fldCharType="end"/>
        </w:r>
      </w:hyperlink>
    </w:p>
    <w:p w:rsidR="004D6C79" w:rsidRPr="004D6C79" w:rsidRDefault="0039422F">
      <w:pPr>
        <w:pStyle w:val="TOC1"/>
        <w:rPr>
          <w:rFonts w:asciiTheme="minorHAnsi" w:eastAsiaTheme="minorEastAsia" w:hAnsiTheme="minorHAnsi" w:cstheme="minorBidi"/>
          <w:caps w:val="0"/>
          <w:sz w:val="22"/>
          <w:szCs w:val="22"/>
        </w:rPr>
      </w:pPr>
      <w:hyperlink w:anchor="_Toc268515749" w:history="1">
        <w:r w:rsidR="004D6C79" w:rsidRPr="004D6C79">
          <w:rPr>
            <w:rStyle w:val="Hyperlink"/>
            <w:sz w:val="22"/>
            <w:szCs w:val="22"/>
          </w:rPr>
          <w:t>15.0</w:t>
        </w:r>
        <w:r w:rsidR="004D6C79" w:rsidRPr="004D6C79">
          <w:rPr>
            <w:rFonts w:asciiTheme="minorHAnsi" w:eastAsiaTheme="minorEastAsia" w:hAnsiTheme="minorHAnsi" w:cstheme="minorBidi"/>
            <w:caps w:val="0"/>
            <w:sz w:val="22"/>
            <w:szCs w:val="22"/>
          </w:rPr>
          <w:tab/>
        </w:r>
        <w:r w:rsidR="004D6C79" w:rsidRPr="004D6C79">
          <w:rPr>
            <w:rStyle w:val="Hyperlink"/>
            <w:sz w:val="22"/>
            <w:szCs w:val="22"/>
          </w:rPr>
          <w:t>REPORTS AND SUBMITTALS</w:t>
        </w:r>
        <w:r w:rsidR="004D6C79" w:rsidRPr="004D6C79">
          <w:rPr>
            <w:webHidden/>
            <w:sz w:val="22"/>
            <w:szCs w:val="22"/>
          </w:rPr>
          <w:tab/>
        </w:r>
        <w:r w:rsidRPr="004D6C79">
          <w:rPr>
            <w:webHidden/>
            <w:sz w:val="22"/>
            <w:szCs w:val="22"/>
          </w:rPr>
          <w:fldChar w:fldCharType="begin"/>
        </w:r>
        <w:r w:rsidR="004D6C79" w:rsidRPr="004D6C79">
          <w:rPr>
            <w:webHidden/>
            <w:sz w:val="22"/>
            <w:szCs w:val="22"/>
          </w:rPr>
          <w:instrText xml:space="preserve"> PAGEREF _Toc268515749 \h </w:instrText>
        </w:r>
        <w:r w:rsidRPr="004D6C79">
          <w:rPr>
            <w:webHidden/>
            <w:sz w:val="22"/>
            <w:szCs w:val="22"/>
          </w:rPr>
        </w:r>
        <w:r w:rsidRPr="004D6C79">
          <w:rPr>
            <w:webHidden/>
            <w:sz w:val="22"/>
            <w:szCs w:val="22"/>
          </w:rPr>
          <w:fldChar w:fldCharType="separate"/>
        </w:r>
        <w:r w:rsidR="00014403">
          <w:rPr>
            <w:webHidden/>
            <w:sz w:val="22"/>
            <w:szCs w:val="22"/>
          </w:rPr>
          <w:t>14</w:t>
        </w:r>
        <w:r w:rsidRPr="004D6C79">
          <w:rPr>
            <w:webHidden/>
            <w:sz w:val="22"/>
            <w:szCs w:val="22"/>
          </w:rPr>
          <w:fldChar w:fldCharType="end"/>
        </w:r>
      </w:hyperlink>
    </w:p>
    <w:p w:rsidR="00A119CA" w:rsidRDefault="0039422F" w:rsidP="00F03101">
      <w:pPr>
        <w:jc w:val="center"/>
        <w:rPr>
          <w:rFonts w:cs="Arial"/>
          <w:b/>
          <w:sz w:val="20"/>
          <w:szCs w:val="20"/>
        </w:rPr>
      </w:pPr>
      <w:r w:rsidRPr="008C0210">
        <w:rPr>
          <w:rFonts w:cs="Arial"/>
          <w:b/>
          <w:sz w:val="20"/>
          <w:szCs w:val="20"/>
        </w:rPr>
        <w:fldChar w:fldCharType="end"/>
      </w: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F03101" w:rsidRDefault="00F03101"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320DF" w:rsidRDefault="00A320DF" w:rsidP="00F03101">
      <w:pPr>
        <w:jc w:val="center"/>
        <w:rPr>
          <w:rFonts w:cs="Arial"/>
          <w:b/>
          <w:sz w:val="20"/>
          <w:szCs w:val="20"/>
        </w:rPr>
      </w:pPr>
    </w:p>
    <w:p w:rsidR="00A119CA" w:rsidRDefault="00A119CA" w:rsidP="00367AF1">
      <w:pPr>
        <w:ind w:left="0"/>
        <w:rPr>
          <w:rFonts w:cs="Arial"/>
          <w:b/>
          <w:sz w:val="20"/>
          <w:szCs w:val="20"/>
        </w:rPr>
      </w:pPr>
    </w:p>
    <w:p w:rsidR="00367AF1" w:rsidRDefault="00367AF1" w:rsidP="00367AF1">
      <w:pPr>
        <w:ind w:left="0"/>
        <w:rPr>
          <w:rFonts w:cs="Arial"/>
          <w:b/>
          <w:sz w:val="20"/>
          <w:szCs w:val="20"/>
        </w:rPr>
      </w:pPr>
    </w:p>
    <w:p w:rsidR="00367AF1" w:rsidRDefault="00367AF1" w:rsidP="00367AF1">
      <w:pPr>
        <w:ind w:left="0"/>
        <w:rPr>
          <w:rFonts w:cs="Arial"/>
        </w:rPr>
      </w:pPr>
    </w:p>
    <w:p w:rsidR="008C0210" w:rsidRPr="008C0210" w:rsidRDefault="008C0210" w:rsidP="008C0210">
      <w:pPr>
        <w:jc w:val="center"/>
        <w:rPr>
          <w:rFonts w:cs="Arial"/>
        </w:rPr>
      </w:pPr>
      <w:r w:rsidRPr="008C0210">
        <w:rPr>
          <w:rFonts w:cs="Arial"/>
        </w:rPr>
        <w:t>THIS PAGE INTENTIONALLY LEFT BLANK</w:t>
      </w:r>
    </w:p>
    <w:p w:rsidR="008C0210" w:rsidRDefault="008C0210" w:rsidP="008C0210"/>
    <w:p w:rsidR="008C0210" w:rsidRDefault="008C0210" w:rsidP="008C0210"/>
    <w:p w:rsidR="00A42A32" w:rsidRDefault="00A42A32" w:rsidP="008C0210"/>
    <w:p w:rsidR="00A42A32" w:rsidRDefault="00A42A32" w:rsidP="008C0210"/>
    <w:p w:rsidR="00A42A32" w:rsidRDefault="00A42A32" w:rsidP="008C0210"/>
    <w:p w:rsidR="00A42A32" w:rsidRDefault="00A42A32" w:rsidP="008C0210"/>
    <w:p w:rsidR="00A42A32" w:rsidRDefault="00A42A32" w:rsidP="008C0210"/>
    <w:p w:rsidR="00A42A32" w:rsidRDefault="00A42A32" w:rsidP="008C0210"/>
    <w:p w:rsidR="00A42A32" w:rsidRDefault="00A42A32" w:rsidP="008C0210"/>
    <w:p w:rsidR="00F03101" w:rsidRDefault="00F03101" w:rsidP="008C0210"/>
    <w:p w:rsidR="00F03101" w:rsidRDefault="00F03101" w:rsidP="008C0210"/>
    <w:p w:rsidR="00F03101" w:rsidRDefault="00F03101" w:rsidP="008C0210"/>
    <w:p w:rsidR="00367AF1" w:rsidRDefault="00367AF1" w:rsidP="000B1378">
      <w:pPr>
        <w:ind w:left="0"/>
      </w:pPr>
    </w:p>
    <w:p w:rsidR="00612641" w:rsidRPr="00DE5C37" w:rsidRDefault="00612641" w:rsidP="00C63E79">
      <w:pPr>
        <w:pStyle w:val="Heading1"/>
        <w:numPr>
          <w:ilvl w:val="0"/>
          <w:numId w:val="3"/>
        </w:numPr>
        <w:ind w:left="1166" w:hanging="979"/>
        <w:rPr>
          <w:szCs w:val="22"/>
        </w:rPr>
      </w:pPr>
      <w:bookmarkStart w:id="0" w:name="_Toc230746512"/>
      <w:bookmarkStart w:id="1" w:name="_Toc230748253"/>
      <w:bookmarkStart w:id="2" w:name="_Toc268515731"/>
      <w:r w:rsidRPr="00DE5C37">
        <w:rPr>
          <w:szCs w:val="22"/>
        </w:rPr>
        <w:lastRenderedPageBreak/>
        <w:t>PURPOSE AND SCOPE</w:t>
      </w:r>
      <w:bookmarkEnd w:id="0"/>
      <w:bookmarkEnd w:id="1"/>
      <w:bookmarkEnd w:id="2"/>
    </w:p>
    <w:p w:rsidR="00B074E0" w:rsidRDefault="00612641" w:rsidP="00E834DA">
      <w:pPr>
        <w:pStyle w:val="BodyText"/>
        <w:rPr>
          <w:szCs w:val="22"/>
        </w:rPr>
      </w:pPr>
      <w:r w:rsidRPr="00DE5C37">
        <w:rPr>
          <w:szCs w:val="22"/>
        </w:rPr>
        <w:t xml:space="preserve">This procedure provides the guidelines for the </w:t>
      </w:r>
      <w:r w:rsidR="00AE20F1">
        <w:rPr>
          <w:szCs w:val="22"/>
        </w:rPr>
        <w:t xml:space="preserve">management of sub contactors working for </w:t>
      </w:r>
      <w:r w:rsidR="00573432">
        <w:rPr>
          <w:szCs w:val="22"/>
        </w:rPr>
        <w:t>WW Gay</w:t>
      </w:r>
      <w:r w:rsidR="00AE20F1">
        <w:rPr>
          <w:szCs w:val="22"/>
        </w:rPr>
        <w:t>. Managing sub</w:t>
      </w:r>
      <w:r w:rsidR="00DE4F50">
        <w:rPr>
          <w:szCs w:val="22"/>
        </w:rPr>
        <w:t>contractor</w:t>
      </w:r>
      <w:r w:rsidR="00AE20F1">
        <w:rPr>
          <w:szCs w:val="22"/>
        </w:rPr>
        <w:t xml:space="preserve"> </w:t>
      </w:r>
      <w:r w:rsidR="00B074E0">
        <w:rPr>
          <w:szCs w:val="22"/>
        </w:rPr>
        <w:t>requires a top-down management approa</w:t>
      </w:r>
      <w:r w:rsidR="00DD75D1">
        <w:rPr>
          <w:szCs w:val="22"/>
        </w:rPr>
        <w:t xml:space="preserve">ch. </w:t>
      </w:r>
      <w:r w:rsidR="00AE20F1">
        <w:rPr>
          <w:szCs w:val="22"/>
        </w:rPr>
        <w:t xml:space="preserve">This procedure </w:t>
      </w:r>
      <w:r w:rsidR="00B074E0">
        <w:rPr>
          <w:szCs w:val="22"/>
        </w:rPr>
        <w:t>reflect</w:t>
      </w:r>
      <w:r w:rsidR="00DD75D1">
        <w:rPr>
          <w:szCs w:val="22"/>
        </w:rPr>
        <w:t xml:space="preserve">s the importance of </w:t>
      </w:r>
      <w:r w:rsidR="00AE20F1">
        <w:rPr>
          <w:szCs w:val="22"/>
        </w:rPr>
        <w:t>sub</w:t>
      </w:r>
      <w:r w:rsidR="00DE4F50">
        <w:rPr>
          <w:szCs w:val="22"/>
        </w:rPr>
        <w:t>contractor</w:t>
      </w:r>
      <w:r w:rsidR="00AE20F1">
        <w:rPr>
          <w:szCs w:val="22"/>
        </w:rPr>
        <w:t xml:space="preserve"> </w:t>
      </w:r>
      <w:r w:rsidR="000110D8">
        <w:rPr>
          <w:szCs w:val="22"/>
        </w:rPr>
        <w:t>management</w:t>
      </w:r>
      <w:r w:rsidR="00DD75D1">
        <w:rPr>
          <w:szCs w:val="22"/>
        </w:rPr>
        <w:t xml:space="preserve"> and </w:t>
      </w:r>
      <w:r w:rsidR="00B074E0">
        <w:rPr>
          <w:szCs w:val="22"/>
        </w:rPr>
        <w:t>also the commitment of management</w:t>
      </w:r>
      <w:r w:rsidR="00DD75D1">
        <w:rPr>
          <w:szCs w:val="22"/>
        </w:rPr>
        <w:t xml:space="preserve"> to this program</w:t>
      </w:r>
      <w:r w:rsidR="00B074E0">
        <w:rPr>
          <w:szCs w:val="22"/>
        </w:rPr>
        <w:t>.</w:t>
      </w:r>
    </w:p>
    <w:p w:rsidR="00FD7F6B" w:rsidRDefault="00AE20F1" w:rsidP="00FD7F6B">
      <w:pPr>
        <w:pStyle w:val="BodyText"/>
        <w:rPr>
          <w:szCs w:val="22"/>
        </w:rPr>
      </w:pPr>
      <w:r>
        <w:rPr>
          <w:szCs w:val="22"/>
        </w:rPr>
        <w:t xml:space="preserve">This procedure </w:t>
      </w:r>
      <w:r w:rsidR="00DD75D1">
        <w:rPr>
          <w:szCs w:val="22"/>
        </w:rPr>
        <w:t>will</w:t>
      </w:r>
      <w:r w:rsidR="00B074E0">
        <w:rPr>
          <w:szCs w:val="22"/>
        </w:rPr>
        <w:t xml:space="preserve"> be fully integrated in </w:t>
      </w:r>
      <w:r w:rsidR="00573432">
        <w:rPr>
          <w:szCs w:val="22"/>
        </w:rPr>
        <w:t>WW Gay</w:t>
      </w:r>
      <w:r w:rsidR="00D406C0">
        <w:rPr>
          <w:szCs w:val="22"/>
        </w:rPr>
        <w:t>’s</w:t>
      </w:r>
      <w:r w:rsidR="00B074E0">
        <w:rPr>
          <w:szCs w:val="22"/>
        </w:rPr>
        <w:t xml:space="preserve"> </w:t>
      </w:r>
      <w:r w:rsidR="00D406C0">
        <w:rPr>
          <w:szCs w:val="22"/>
        </w:rPr>
        <w:t>organization</w:t>
      </w:r>
      <w:r w:rsidR="00DD75D1">
        <w:rPr>
          <w:szCs w:val="22"/>
        </w:rPr>
        <w:t xml:space="preserve"> and management system. It is </w:t>
      </w:r>
      <w:r w:rsidR="00B074E0">
        <w:rPr>
          <w:szCs w:val="22"/>
        </w:rPr>
        <w:t>an integra</w:t>
      </w:r>
      <w:r w:rsidR="00DD75D1">
        <w:rPr>
          <w:szCs w:val="22"/>
        </w:rPr>
        <w:t xml:space="preserve">l part of </w:t>
      </w:r>
      <w:r w:rsidR="00573432">
        <w:rPr>
          <w:szCs w:val="22"/>
        </w:rPr>
        <w:t>WW Gay</w:t>
      </w:r>
      <w:r w:rsidR="00D406C0">
        <w:rPr>
          <w:szCs w:val="22"/>
        </w:rPr>
        <w:t>’s</w:t>
      </w:r>
      <w:r w:rsidR="00DD75D1">
        <w:rPr>
          <w:szCs w:val="22"/>
        </w:rPr>
        <w:t xml:space="preserve"> culture and is</w:t>
      </w:r>
      <w:r w:rsidR="00B074E0">
        <w:rPr>
          <w:szCs w:val="22"/>
        </w:rPr>
        <w:t xml:space="preserve"> one of the key drivers for continuous performance improvement through the implementation of key performance indicators</w:t>
      </w:r>
      <w:r w:rsidR="00612641" w:rsidRPr="00DE5C37">
        <w:rPr>
          <w:szCs w:val="22"/>
        </w:rPr>
        <w:t>.</w:t>
      </w:r>
    </w:p>
    <w:p w:rsidR="00360FB4" w:rsidRPr="00360FB4" w:rsidRDefault="00360FB4" w:rsidP="00360FB4">
      <w:pPr>
        <w:spacing w:line="288" w:lineRule="auto"/>
        <w:ind w:left="720"/>
        <w:jc w:val="both"/>
        <w:rPr>
          <w:rFonts w:cs="Arial"/>
          <w:szCs w:val="22"/>
        </w:rPr>
      </w:pPr>
    </w:p>
    <w:p w:rsidR="00612641" w:rsidRPr="00DE5C37" w:rsidRDefault="00250F19" w:rsidP="00F80120">
      <w:pPr>
        <w:pStyle w:val="Heading1"/>
      </w:pPr>
      <w:bookmarkStart w:id="3" w:name="_Toc230746513"/>
      <w:bookmarkStart w:id="4" w:name="_Toc230748254"/>
      <w:bookmarkStart w:id="5" w:name="_Toc268515732"/>
      <w:r>
        <w:t>2</w:t>
      </w:r>
      <w:r w:rsidR="00372E0A">
        <w:t>.0</w:t>
      </w:r>
      <w:r w:rsidR="00372E0A">
        <w:tab/>
      </w:r>
      <w:r w:rsidR="00612641" w:rsidRPr="00DE5C37">
        <w:t>RESPONSIBILITIES</w:t>
      </w:r>
      <w:bookmarkEnd w:id="3"/>
      <w:bookmarkEnd w:id="4"/>
      <w:bookmarkEnd w:id="5"/>
    </w:p>
    <w:p w:rsidR="00013CFD" w:rsidRDefault="00250F19" w:rsidP="00372E0A">
      <w:pPr>
        <w:pStyle w:val="Heading2"/>
        <w:numPr>
          <w:ilvl w:val="0"/>
          <w:numId w:val="0"/>
        </w:numPr>
        <w:tabs>
          <w:tab w:val="clear" w:pos="1440"/>
        </w:tabs>
        <w:ind w:left="720"/>
      </w:pPr>
      <w:bookmarkStart w:id="6" w:name="_Toc105431748"/>
      <w:bookmarkStart w:id="7" w:name="_Toc230746514"/>
      <w:bookmarkStart w:id="8" w:name="_Toc230748255"/>
      <w:bookmarkStart w:id="9" w:name="_Toc268515733"/>
      <w:r>
        <w:t>2</w:t>
      </w:r>
      <w:r w:rsidR="00372E0A">
        <w:t>.1</w:t>
      </w:r>
      <w:r w:rsidR="00372E0A">
        <w:tab/>
      </w:r>
      <w:bookmarkEnd w:id="6"/>
      <w:bookmarkEnd w:id="7"/>
      <w:bookmarkEnd w:id="8"/>
      <w:r w:rsidR="00372E0A">
        <w:t xml:space="preserve">Upper </w:t>
      </w:r>
      <w:r w:rsidR="00360FB4">
        <w:t>Management</w:t>
      </w:r>
      <w:bookmarkEnd w:id="9"/>
    </w:p>
    <w:p w:rsidR="00360FB4" w:rsidRPr="00360FB4" w:rsidRDefault="00360FB4" w:rsidP="00F80120">
      <w:pPr>
        <w:spacing w:before="0" w:after="120" w:line="288" w:lineRule="auto"/>
        <w:ind w:left="907" w:firstLine="533"/>
        <w:jc w:val="both"/>
        <w:rPr>
          <w:rFonts w:cs="Arial"/>
          <w:szCs w:val="22"/>
        </w:rPr>
      </w:pPr>
      <w:r w:rsidRPr="00360FB4">
        <w:rPr>
          <w:rFonts w:cs="Arial"/>
          <w:szCs w:val="22"/>
        </w:rPr>
        <w:t>Upper Management Shall:</w:t>
      </w:r>
    </w:p>
    <w:p w:rsidR="00372E0A" w:rsidRDefault="00372E0A" w:rsidP="00F80120">
      <w:pPr>
        <w:pStyle w:val="BodyText2"/>
        <w:spacing w:before="0"/>
        <w:ind w:left="1890" w:hanging="450"/>
      </w:pPr>
      <w:r>
        <w:t>Communicate this plan to all personnel involved</w:t>
      </w:r>
      <w:r w:rsidR="00AE20F1">
        <w:t>.</w:t>
      </w:r>
    </w:p>
    <w:p w:rsidR="00372E0A" w:rsidRDefault="00372E0A" w:rsidP="00F80120">
      <w:pPr>
        <w:pStyle w:val="BodyText2"/>
        <w:spacing w:before="0"/>
        <w:ind w:left="1886" w:hanging="446"/>
      </w:pPr>
      <w:r>
        <w:t>Defin</w:t>
      </w:r>
      <w:r w:rsidR="003A7DF9">
        <w:t xml:space="preserve">e roles, deliver resources, resolve issues and remove barriers for a successful </w:t>
      </w:r>
      <w:r w:rsidR="00D406C0">
        <w:t>implementation</w:t>
      </w:r>
      <w:r w:rsidR="003A7DF9">
        <w:t>.</w:t>
      </w:r>
    </w:p>
    <w:p w:rsidR="003A7DF9" w:rsidRDefault="003A7DF9" w:rsidP="00F80120">
      <w:pPr>
        <w:pStyle w:val="BodyText2"/>
        <w:spacing w:before="0"/>
        <w:ind w:left="1890" w:hanging="450"/>
      </w:pPr>
      <w:r>
        <w:t>Keep records of performance indicators.</w:t>
      </w:r>
    </w:p>
    <w:p w:rsidR="00612641" w:rsidRDefault="00250F19" w:rsidP="0074519A">
      <w:pPr>
        <w:pStyle w:val="Heading2"/>
        <w:numPr>
          <w:ilvl w:val="0"/>
          <w:numId w:val="0"/>
        </w:numPr>
        <w:spacing w:after="0"/>
        <w:ind w:left="720"/>
      </w:pPr>
      <w:bookmarkStart w:id="10" w:name="_Toc230746515"/>
      <w:bookmarkStart w:id="11" w:name="_Toc230748256"/>
      <w:bookmarkStart w:id="12" w:name="_Toc268515734"/>
      <w:r>
        <w:t>2</w:t>
      </w:r>
      <w:r w:rsidR="00372E0A">
        <w:t>.2</w:t>
      </w:r>
      <w:r w:rsidR="00372E0A">
        <w:tab/>
      </w:r>
      <w:bookmarkEnd w:id="10"/>
      <w:bookmarkEnd w:id="11"/>
      <w:r w:rsidR="003A7DF9">
        <w:t>General Foreman / Foreman</w:t>
      </w:r>
      <w:bookmarkEnd w:id="12"/>
    </w:p>
    <w:p w:rsidR="00360FB4" w:rsidRPr="00360FB4" w:rsidRDefault="00360FB4" w:rsidP="00F80120">
      <w:pPr>
        <w:spacing w:after="120" w:line="288" w:lineRule="auto"/>
        <w:ind w:left="1886" w:hanging="446"/>
        <w:rPr>
          <w:rFonts w:cs="Arial"/>
          <w:szCs w:val="22"/>
        </w:rPr>
      </w:pPr>
      <w:r w:rsidRPr="00360FB4">
        <w:rPr>
          <w:rFonts w:cs="Arial"/>
          <w:szCs w:val="22"/>
        </w:rPr>
        <w:t>General Foreman / Foreman shall:</w:t>
      </w:r>
    </w:p>
    <w:p w:rsidR="008C0210" w:rsidRDefault="00AE20F1" w:rsidP="00F80120">
      <w:pPr>
        <w:pStyle w:val="BodyText2"/>
        <w:spacing w:before="0"/>
        <w:ind w:left="1886" w:hanging="446"/>
      </w:pPr>
      <w:r>
        <w:t>Oversee the sub</w:t>
      </w:r>
      <w:r w:rsidR="00DE4F50">
        <w:t>contractor</w:t>
      </w:r>
      <w:r w:rsidR="00573432">
        <w:t>s</w:t>
      </w:r>
      <w:r>
        <w:t xml:space="preserve"> on site</w:t>
      </w:r>
      <w:r w:rsidR="003A7DF9">
        <w:t>.</w:t>
      </w:r>
    </w:p>
    <w:p w:rsidR="00612641" w:rsidRDefault="00250F19" w:rsidP="00372E0A">
      <w:pPr>
        <w:pStyle w:val="Heading2"/>
        <w:numPr>
          <w:ilvl w:val="0"/>
          <w:numId w:val="0"/>
        </w:numPr>
        <w:ind w:left="720"/>
      </w:pPr>
      <w:bookmarkStart w:id="13" w:name="_Toc230746516"/>
      <w:bookmarkStart w:id="14" w:name="_Toc230748257"/>
      <w:bookmarkStart w:id="15" w:name="_Toc268515735"/>
      <w:r>
        <w:t>2</w:t>
      </w:r>
      <w:r w:rsidR="00372E0A">
        <w:t>.3</w:t>
      </w:r>
      <w:r w:rsidR="00372E0A">
        <w:tab/>
      </w:r>
      <w:bookmarkEnd w:id="13"/>
      <w:bookmarkEnd w:id="14"/>
      <w:r w:rsidR="00C3029C">
        <w:t>Safety Department</w:t>
      </w:r>
      <w:bookmarkEnd w:id="15"/>
    </w:p>
    <w:p w:rsidR="00360FB4" w:rsidRPr="00360FB4" w:rsidRDefault="00360FB4" w:rsidP="00F80120">
      <w:pPr>
        <w:spacing w:before="0" w:after="120" w:line="288" w:lineRule="auto"/>
        <w:ind w:left="1886" w:hanging="446"/>
        <w:jc w:val="both"/>
      </w:pPr>
      <w:r w:rsidRPr="00360FB4">
        <w:t>Safety department and trainers shall:</w:t>
      </w:r>
    </w:p>
    <w:p w:rsidR="00375A74" w:rsidRDefault="00360FB4" w:rsidP="00F80120">
      <w:pPr>
        <w:pStyle w:val="BodyText2"/>
        <w:spacing w:before="0"/>
        <w:ind w:left="1886" w:hanging="446"/>
      </w:pPr>
      <w:r>
        <w:t>Execute the BBS training</w:t>
      </w:r>
      <w:r w:rsidR="003E583F">
        <w:t>.</w:t>
      </w:r>
    </w:p>
    <w:p w:rsidR="003E583F" w:rsidRDefault="00AE20F1" w:rsidP="00F80120">
      <w:pPr>
        <w:pStyle w:val="BodyText2"/>
        <w:spacing w:before="0"/>
        <w:ind w:left="1886" w:hanging="446"/>
      </w:pPr>
      <w:r>
        <w:t>Audit</w:t>
      </w:r>
      <w:r w:rsidR="003E583F">
        <w:t xml:space="preserve"> and communicate the findings with </w:t>
      </w:r>
      <w:r>
        <w:t>sub</w:t>
      </w:r>
      <w:r w:rsidR="00DE4F50">
        <w:t>contractor</w:t>
      </w:r>
      <w:r w:rsidR="00573432">
        <w:t>s</w:t>
      </w:r>
      <w:r>
        <w:t>.</w:t>
      </w:r>
    </w:p>
    <w:p w:rsidR="003E583F" w:rsidRDefault="003E583F" w:rsidP="00F80120">
      <w:pPr>
        <w:pStyle w:val="BodyText2"/>
        <w:spacing w:before="0"/>
        <w:ind w:left="1886" w:hanging="446"/>
      </w:pPr>
      <w:r>
        <w:t>Collect data and report results to upper management.</w:t>
      </w:r>
    </w:p>
    <w:p w:rsidR="003E583F" w:rsidRDefault="003E583F" w:rsidP="00F80120">
      <w:pPr>
        <w:pStyle w:val="BodyText2"/>
        <w:spacing w:before="0"/>
        <w:ind w:left="1886" w:hanging="446"/>
      </w:pPr>
      <w:r>
        <w:t xml:space="preserve">Identify and report any issues that need to be followed up by the </w:t>
      </w:r>
      <w:r w:rsidR="00AE20F1">
        <w:t>sub</w:t>
      </w:r>
      <w:r w:rsidR="00DE4F50">
        <w:t>contractor</w:t>
      </w:r>
      <w:r w:rsidR="00AE20F1">
        <w:t xml:space="preserve"> </w:t>
      </w:r>
      <w:r w:rsidR="00573432">
        <w:t>to</w:t>
      </w:r>
      <w:r>
        <w:t xml:space="preserve"> management.</w:t>
      </w:r>
      <w:bookmarkStart w:id="16" w:name="_Toc230746517"/>
      <w:bookmarkStart w:id="17" w:name="_Toc230748258"/>
    </w:p>
    <w:p w:rsidR="00573432" w:rsidRDefault="00573432" w:rsidP="00573432">
      <w:pPr>
        <w:pStyle w:val="BodyText2"/>
        <w:numPr>
          <w:ilvl w:val="0"/>
          <w:numId w:val="0"/>
        </w:numPr>
        <w:spacing w:before="0"/>
        <w:ind w:left="1382" w:hanging="360"/>
      </w:pPr>
    </w:p>
    <w:p w:rsidR="00573432" w:rsidRDefault="00573432" w:rsidP="00573432">
      <w:pPr>
        <w:pStyle w:val="BodyText2"/>
        <w:numPr>
          <w:ilvl w:val="0"/>
          <w:numId w:val="0"/>
        </w:numPr>
        <w:spacing w:before="0"/>
        <w:ind w:left="1382" w:hanging="360"/>
      </w:pPr>
    </w:p>
    <w:p w:rsidR="00573432" w:rsidRDefault="00573432" w:rsidP="00573432">
      <w:pPr>
        <w:pStyle w:val="BodyText2"/>
        <w:numPr>
          <w:ilvl w:val="0"/>
          <w:numId w:val="0"/>
        </w:numPr>
        <w:spacing w:before="0"/>
        <w:ind w:left="1382" w:hanging="360"/>
      </w:pPr>
    </w:p>
    <w:p w:rsidR="003E583F" w:rsidRDefault="00250F19" w:rsidP="00691AB6">
      <w:pPr>
        <w:pStyle w:val="Heading2"/>
        <w:numPr>
          <w:ilvl w:val="0"/>
          <w:numId w:val="0"/>
        </w:numPr>
        <w:spacing w:after="120" w:line="288" w:lineRule="auto"/>
        <w:ind w:left="720"/>
        <w:jc w:val="both"/>
      </w:pPr>
      <w:bookmarkStart w:id="18" w:name="_Toc268515736"/>
      <w:r>
        <w:lastRenderedPageBreak/>
        <w:t>2</w:t>
      </w:r>
      <w:r w:rsidR="003E583F">
        <w:t>.4</w:t>
      </w:r>
      <w:r w:rsidR="003E583F">
        <w:tab/>
      </w:r>
      <w:r w:rsidR="00573432">
        <w:t>Sub</w:t>
      </w:r>
      <w:r w:rsidR="00DE4F50">
        <w:t>contractor</w:t>
      </w:r>
      <w:r w:rsidR="00573432">
        <w:t>s</w:t>
      </w:r>
      <w:bookmarkEnd w:id="18"/>
    </w:p>
    <w:p w:rsidR="003E583F" w:rsidRPr="003E583F" w:rsidRDefault="00573432" w:rsidP="00691AB6">
      <w:pPr>
        <w:spacing w:before="0" w:after="120" w:line="288" w:lineRule="auto"/>
        <w:ind w:left="1886" w:hanging="446"/>
        <w:jc w:val="both"/>
      </w:pPr>
      <w:r>
        <w:t>Sub</w:t>
      </w:r>
      <w:r w:rsidR="00DE4F50">
        <w:t>contractor</w:t>
      </w:r>
      <w:r>
        <w:t>s s</w:t>
      </w:r>
      <w:r w:rsidR="003E583F">
        <w:t>hall:</w:t>
      </w:r>
    </w:p>
    <w:bookmarkEnd w:id="16"/>
    <w:bookmarkEnd w:id="17"/>
    <w:p w:rsidR="00573432" w:rsidRDefault="00573432" w:rsidP="00C63E79">
      <w:pPr>
        <w:pStyle w:val="CONTINDENT-2"/>
        <w:numPr>
          <w:ilvl w:val="0"/>
          <w:numId w:val="6"/>
        </w:numPr>
        <w:spacing w:line="288" w:lineRule="auto"/>
        <w:jc w:val="both"/>
        <w:rPr>
          <w:sz w:val="22"/>
          <w:szCs w:val="22"/>
        </w:rPr>
      </w:pPr>
      <w:r>
        <w:rPr>
          <w:sz w:val="22"/>
          <w:szCs w:val="22"/>
        </w:rPr>
        <w:t>Perform its work in a safe</w:t>
      </w:r>
      <w:r w:rsidR="00E3068C">
        <w:rPr>
          <w:sz w:val="22"/>
          <w:szCs w:val="22"/>
        </w:rPr>
        <w:t xml:space="preserve"> and competent</w:t>
      </w:r>
      <w:r>
        <w:rPr>
          <w:sz w:val="22"/>
          <w:szCs w:val="22"/>
        </w:rPr>
        <w:t xml:space="preserve"> manner, comply with all environmental safety and health requirements of the subcontract documents as issued by WW Gay, and comply with all applicable laws codes, ordinances, rules, regulations, and lawful orders of all pu</w:t>
      </w:r>
      <w:r w:rsidR="00DE4F50">
        <w:rPr>
          <w:sz w:val="22"/>
          <w:szCs w:val="22"/>
        </w:rPr>
        <w:t>blic authorities.  The subcontractor</w:t>
      </w:r>
      <w:r>
        <w:rPr>
          <w:sz w:val="22"/>
          <w:szCs w:val="22"/>
        </w:rPr>
        <w:t xml:space="preserve"> has the sole and complete obligation to provide a safe and healthful working environment for its employees and for others persons at the project site who may be exposed to</w:t>
      </w:r>
      <w:r w:rsidR="00DE4F50">
        <w:rPr>
          <w:sz w:val="22"/>
          <w:szCs w:val="22"/>
        </w:rPr>
        <w:t xml:space="preserve"> hazards from the subcontractors</w:t>
      </w:r>
      <w:r>
        <w:rPr>
          <w:sz w:val="22"/>
          <w:szCs w:val="22"/>
        </w:rPr>
        <w:t xml:space="preserve"> work.</w:t>
      </w:r>
    </w:p>
    <w:p w:rsidR="00573432" w:rsidRDefault="00DE4F50" w:rsidP="00C63E79">
      <w:pPr>
        <w:pStyle w:val="CONTINDENT-2"/>
        <w:numPr>
          <w:ilvl w:val="0"/>
          <w:numId w:val="6"/>
        </w:numPr>
        <w:spacing w:line="288" w:lineRule="auto"/>
        <w:jc w:val="both"/>
        <w:rPr>
          <w:sz w:val="22"/>
          <w:szCs w:val="22"/>
        </w:rPr>
      </w:pPr>
      <w:r>
        <w:rPr>
          <w:sz w:val="22"/>
          <w:szCs w:val="22"/>
        </w:rPr>
        <w:t xml:space="preserve">Be </w:t>
      </w:r>
      <w:r w:rsidR="00573432">
        <w:rPr>
          <w:sz w:val="22"/>
          <w:szCs w:val="22"/>
        </w:rPr>
        <w:t xml:space="preserve">responsible for the development, implementation, administration, and enforcement of their individual safety and health programs, regardless of any safety or first aid personnel </w:t>
      </w:r>
      <w:r>
        <w:rPr>
          <w:sz w:val="22"/>
          <w:szCs w:val="22"/>
        </w:rPr>
        <w:t>WW Gay</w:t>
      </w:r>
      <w:r w:rsidR="00573432">
        <w:rPr>
          <w:sz w:val="22"/>
          <w:szCs w:val="22"/>
        </w:rPr>
        <w:t xml:space="preserve"> may have assigned as oversight to the project </w:t>
      </w:r>
      <w:r>
        <w:rPr>
          <w:sz w:val="22"/>
          <w:szCs w:val="22"/>
        </w:rPr>
        <w:t>site or facility.  The subcontractors</w:t>
      </w:r>
      <w:r w:rsidR="00573432">
        <w:rPr>
          <w:sz w:val="22"/>
          <w:szCs w:val="22"/>
        </w:rPr>
        <w:t xml:space="preserve"> shall ensure these safety and health requirements ar</w:t>
      </w:r>
      <w:r>
        <w:rPr>
          <w:sz w:val="22"/>
          <w:szCs w:val="22"/>
        </w:rPr>
        <w:t>e passed on to its subcontractors</w:t>
      </w:r>
      <w:r w:rsidR="00573432">
        <w:rPr>
          <w:sz w:val="22"/>
          <w:szCs w:val="22"/>
        </w:rPr>
        <w:t>.</w:t>
      </w:r>
    </w:p>
    <w:p w:rsidR="00573432" w:rsidRDefault="000110D8" w:rsidP="00C63E79">
      <w:pPr>
        <w:pStyle w:val="CONTINDENT-1"/>
        <w:numPr>
          <w:ilvl w:val="0"/>
          <w:numId w:val="6"/>
        </w:numPr>
        <w:spacing w:line="288" w:lineRule="auto"/>
        <w:jc w:val="both"/>
        <w:rPr>
          <w:sz w:val="22"/>
          <w:szCs w:val="22"/>
        </w:rPr>
      </w:pPr>
      <w:r>
        <w:rPr>
          <w:sz w:val="22"/>
          <w:szCs w:val="22"/>
        </w:rPr>
        <w:t>Be responsible</w:t>
      </w:r>
      <w:r w:rsidR="00573432">
        <w:rPr>
          <w:sz w:val="22"/>
          <w:szCs w:val="22"/>
        </w:rPr>
        <w:t xml:space="preserve"> for the implementation of all applicable governmental, federal, state, and local regulations as they apply to the scope of work and the project.</w:t>
      </w:r>
    </w:p>
    <w:p w:rsidR="00F35D4F" w:rsidRDefault="00F35D4F" w:rsidP="00C63E79">
      <w:pPr>
        <w:pStyle w:val="CONTINDENT-1"/>
        <w:numPr>
          <w:ilvl w:val="0"/>
          <w:numId w:val="6"/>
        </w:numPr>
        <w:spacing w:line="288" w:lineRule="auto"/>
        <w:jc w:val="both"/>
        <w:rPr>
          <w:sz w:val="22"/>
          <w:szCs w:val="22"/>
        </w:rPr>
      </w:pPr>
      <w:r>
        <w:rPr>
          <w:sz w:val="22"/>
          <w:szCs w:val="22"/>
        </w:rPr>
        <w:t>Be responsible for obtaining/maintaining all appropriate licenses, registrations, and insurance required to complete their work.</w:t>
      </w:r>
    </w:p>
    <w:p w:rsidR="00573432" w:rsidRDefault="00DE4F50" w:rsidP="00C63E79">
      <w:pPr>
        <w:pStyle w:val="CONTINDENT-1"/>
        <w:numPr>
          <w:ilvl w:val="0"/>
          <w:numId w:val="6"/>
        </w:numPr>
        <w:spacing w:line="288" w:lineRule="auto"/>
        <w:jc w:val="both"/>
        <w:rPr>
          <w:sz w:val="22"/>
          <w:szCs w:val="22"/>
        </w:rPr>
      </w:pPr>
      <w:r>
        <w:rPr>
          <w:sz w:val="22"/>
          <w:szCs w:val="22"/>
        </w:rPr>
        <w:t xml:space="preserve">Be </w:t>
      </w:r>
      <w:r w:rsidR="00573432">
        <w:rPr>
          <w:sz w:val="22"/>
          <w:szCs w:val="22"/>
        </w:rPr>
        <w:t xml:space="preserve">responsible for conforming to all applicable safety requirements of </w:t>
      </w:r>
      <w:r>
        <w:rPr>
          <w:sz w:val="22"/>
          <w:szCs w:val="22"/>
        </w:rPr>
        <w:t>WW Gay and their customer</w:t>
      </w:r>
      <w:r w:rsidR="00573432">
        <w:rPr>
          <w:sz w:val="22"/>
          <w:szCs w:val="22"/>
        </w:rPr>
        <w:t>, as specified herein and in the subcontract.</w:t>
      </w:r>
    </w:p>
    <w:p w:rsidR="00CF5AEC" w:rsidRDefault="00CF5AEC" w:rsidP="00C63E79">
      <w:pPr>
        <w:pStyle w:val="CONTINDENT-1"/>
        <w:numPr>
          <w:ilvl w:val="0"/>
          <w:numId w:val="6"/>
        </w:numPr>
        <w:spacing w:line="288" w:lineRule="auto"/>
        <w:jc w:val="both"/>
        <w:rPr>
          <w:sz w:val="22"/>
          <w:szCs w:val="22"/>
        </w:rPr>
      </w:pPr>
      <w:r>
        <w:rPr>
          <w:sz w:val="22"/>
          <w:szCs w:val="22"/>
        </w:rPr>
        <w:t xml:space="preserve">Be responsible for establishing a clear line of communications with the contractor, </w:t>
      </w:r>
      <w:r w:rsidR="00683FDE">
        <w:rPr>
          <w:sz w:val="22"/>
          <w:szCs w:val="22"/>
        </w:rPr>
        <w:t>client,</w:t>
      </w:r>
      <w:r>
        <w:rPr>
          <w:sz w:val="22"/>
          <w:szCs w:val="22"/>
        </w:rPr>
        <w:t xml:space="preserve"> and other subcontractors to discuss daily activities.</w:t>
      </w:r>
    </w:p>
    <w:p w:rsidR="00573432" w:rsidRDefault="00DE4F50" w:rsidP="00C63E79">
      <w:pPr>
        <w:pStyle w:val="CONTINDENT-1"/>
        <w:numPr>
          <w:ilvl w:val="0"/>
          <w:numId w:val="6"/>
        </w:numPr>
        <w:spacing w:line="288" w:lineRule="auto"/>
        <w:jc w:val="both"/>
        <w:rPr>
          <w:sz w:val="22"/>
          <w:szCs w:val="22"/>
        </w:rPr>
      </w:pPr>
      <w:r>
        <w:rPr>
          <w:sz w:val="22"/>
          <w:szCs w:val="22"/>
        </w:rPr>
        <w:t>Be</w:t>
      </w:r>
      <w:r w:rsidR="00573432">
        <w:rPr>
          <w:sz w:val="22"/>
          <w:szCs w:val="22"/>
        </w:rPr>
        <w:t xml:space="preserve"> responsible for assuring project supervisors are trained in safety procedures and that designated “Competent Persons” meet all training and experience requirements necessary to comply with OSHA directives.</w:t>
      </w:r>
    </w:p>
    <w:p w:rsidR="00573432" w:rsidRDefault="00DE4F50" w:rsidP="00C63E79">
      <w:pPr>
        <w:pStyle w:val="CONTINDENT-1"/>
        <w:numPr>
          <w:ilvl w:val="0"/>
          <w:numId w:val="6"/>
        </w:numPr>
        <w:spacing w:line="288" w:lineRule="auto"/>
        <w:jc w:val="both"/>
        <w:rPr>
          <w:sz w:val="22"/>
          <w:szCs w:val="22"/>
        </w:rPr>
      </w:pPr>
      <w:r>
        <w:rPr>
          <w:sz w:val="22"/>
          <w:szCs w:val="22"/>
        </w:rPr>
        <w:t xml:space="preserve">Be </w:t>
      </w:r>
      <w:r w:rsidR="00573432">
        <w:rPr>
          <w:sz w:val="22"/>
          <w:szCs w:val="22"/>
        </w:rPr>
        <w:t>required to maintain a Substance Abuse Prevention Program that meets all applicable regulatory requirements</w:t>
      </w:r>
      <w:r>
        <w:rPr>
          <w:sz w:val="22"/>
          <w:szCs w:val="22"/>
        </w:rPr>
        <w:t>, WW Gay</w:t>
      </w:r>
      <w:r w:rsidR="000110D8">
        <w:rPr>
          <w:sz w:val="22"/>
          <w:szCs w:val="22"/>
        </w:rPr>
        <w:t>, and</w:t>
      </w:r>
      <w:r>
        <w:rPr>
          <w:sz w:val="22"/>
          <w:szCs w:val="22"/>
        </w:rPr>
        <w:t xml:space="preserve"> their customers</w:t>
      </w:r>
      <w:r w:rsidR="00573432">
        <w:rPr>
          <w:sz w:val="22"/>
          <w:szCs w:val="22"/>
        </w:rPr>
        <w:t xml:space="preserve"> program</w:t>
      </w:r>
      <w:r>
        <w:rPr>
          <w:sz w:val="22"/>
          <w:szCs w:val="22"/>
        </w:rPr>
        <w:t xml:space="preserve">.  </w:t>
      </w:r>
      <w:r w:rsidR="000110D8">
        <w:rPr>
          <w:sz w:val="22"/>
          <w:szCs w:val="22"/>
        </w:rPr>
        <w:t>Subcontractor’s</w:t>
      </w:r>
      <w:r w:rsidR="00573432">
        <w:rPr>
          <w:sz w:val="22"/>
          <w:szCs w:val="22"/>
        </w:rPr>
        <w:t xml:space="preserve"> employees must successfully complete a substance abuse prevention test.</w:t>
      </w:r>
    </w:p>
    <w:p w:rsidR="00CF5AEC" w:rsidRDefault="00CF5AEC" w:rsidP="00C63E79">
      <w:pPr>
        <w:pStyle w:val="CONTINDENT-1"/>
        <w:numPr>
          <w:ilvl w:val="0"/>
          <w:numId w:val="6"/>
        </w:numPr>
        <w:spacing w:line="288" w:lineRule="auto"/>
        <w:jc w:val="both"/>
        <w:rPr>
          <w:sz w:val="22"/>
          <w:szCs w:val="22"/>
        </w:rPr>
      </w:pPr>
      <w:r>
        <w:rPr>
          <w:sz w:val="22"/>
          <w:szCs w:val="22"/>
        </w:rPr>
        <w:t>Define clear roles and responsibilities aligning the various interests and areas of responsibility</w:t>
      </w:r>
      <w:r w:rsidR="00683FDE">
        <w:rPr>
          <w:sz w:val="22"/>
          <w:szCs w:val="22"/>
        </w:rPr>
        <w:t xml:space="preserve">. This </w:t>
      </w:r>
      <w:r>
        <w:rPr>
          <w:sz w:val="22"/>
          <w:szCs w:val="22"/>
        </w:rPr>
        <w:t xml:space="preserve">requires good working relationships between the client, contractors, and subcontractors.  </w:t>
      </w:r>
    </w:p>
    <w:p w:rsidR="00367AF1" w:rsidRDefault="00367AF1" w:rsidP="00367AF1">
      <w:pPr>
        <w:pStyle w:val="CONTINDENT-1"/>
        <w:spacing w:line="288" w:lineRule="auto"/>
        <w:jc w:val="both"/>
        <w:rPr>
          <w:sz w:val="22"/>
          <w:szCs w:val="22"/>
        </w:rPr>
      </w:pPr>
    </w:p>
    <w:p w:rsidR="00367AF1" w:rsidRDefault="003913BD" w:rsidP="003913BD">
      <w:pPr>
        <w:pStyle w:val="Heading1"/>
      </w:pPr>
      <w:bookmarkStart w:id="19" w:name="_Toc268515737"/>
      <w:r>
        <w:t>3.0</w:t>
      </w:r>
      <w:r>
        <w:tab/>
        <w:t>Subcontractor Prequlifiycation</w:t>
      </w:r>
      <w:bookmarkEnd w:id="19"/>
    </w:p>
    <w:p w:rsidR="003913BD" w:rsidRDefault="003913BD" w:rsidP="003913BD">
      <w:r>
        <w:tab/>
        <w:t xml:space="preserve">WW Gay will prequalify each subcontractor using the following </w:t>
      </w:r>
      <w:r w:rsidR="000110D8">
        <w:t>guidelines</w:t>
      </w:r>
      <w:r>
        <w:t>:</w:t>
      </w:r>
    </w:p>
    <w:p w:rsidR="003913BD" w:rsidRDefault="003913BD" w:rsidP="00C63E79">
      <w:pPr>
        <w:numPr>
          <w:ilvl w:val="0"/>
          <w:numId w:val="12"/>
        </w:numPr>
        <w:ind w:left="1800"/>
      </w:pPr>
      <w:r>
        <w:lastRenderedPageBreak/>
        <w:t>Review subcontractors OSHA 300 logs for past 5 years, or from the date the subcontractor began doing business if this time is less than five years.</w:t>
      </w:r>
    </w:p>
    <w:p w:rsidR="003913BD" w:rsidRDefault="003913BD" w:rsidP="00C63E79">
      <w:pPr>
        <w:numPr>
          <w:ilvl w:val="2"/>
          <w:numId w:val="12"/>
        </w:numPr>
      </w:pPr>
      <w:r>
        <w:t xml:space="preserve">These reports must show an incident rate at or below </w:t>
      </w:r>
      <w:r w:rsidR="000110D8">
        <w:t>the</w:t>
      </w:r>
      <w:r>
        <w:t xml:space="preserve"> industry average for the industry representative of the subcontractors work.</w:t>
      </w:r>
    </w:p>
    <w:p w:rsidR="003913BD" w:rsidRDefault="006B05A3" w:rsidP="00C63E79">
      <w:pPr>
        <w:numPr>
          <w:ilvl w:val="1"/>
          <w:numId w:val="12"/>
        </w:numPr>
      </w:pPr>
      <w:r>
        <w:t>Workers compensation EMR.</w:t>
      </w:r>
    </w:p>
    <w:p w:rsidR="006B05A3" w:rsidRDefault="006B05A3" w:rsidP="00C63E79">
      <w:pPr>
        <w:numPr>
          <w:ilvl w:val="2"/>
          <w:numId w:val="12"/>
        </w:numPr>
      </w:pPr>
      <w:r>
        <w:t>Must be less than 1.</w:t>
      </w:r>
    </w:p>
    <w:p w:rsidR="006B05A3" w:rsidRDefault="006B05A3" w:rsidP="00C63E79">
      <w:pPr>
        <w:numPr>
          <w:ilvl w:val="1"/>
          <w:numId w:val="12"/>
        </w:numPr>
      </w:pPr>
      <w:r>
        <w:t xml:space="preserve">OSHA </w:t>
      </w:r>
      <w:r w:rsidR="000110D8">
        <w:t>experance reguarding</w:t>
      </w:r>
      <w:r>
        <w:t xml:space="preserve"> previous inspections and citations.</w:t>
      </w:r>
    </w:p>
    <w:p w:rsidR="006B05A3" w:rsidRDefault="006B05A3" w:rsidP="00C63E79">
      <w:pPr>
        <w:numPr>
          <w:ilvl w:val="1"/>
          <w:numId w:val="12"/>
        </w:numPr>
      </w:pPr>
      <w:r>
        <w:t xml:space="preserve">Proof of insurance </w:t>
      </w:r>
    </w:p>
    <w:p w:rsidR="006B05A3" w:rsidRDefault="006B05A3" w:rsidP="00C63E79">
      <w:pPr>
        <w:numPr>
          <w:ilvl w:val="2"/>
          <w:numId w:val="12"/>
        </w:numPr>
      </w:pPr>
      <w:r>
        <w:t xml:space="preserve">Documented by current </w:t>
      </w:r>
      <w:r w:rsidR="000110D8">
        <w:t>certificate</w:t>
      </w:r>
      <w:r>
        <w:t xml:space="preserve"> of insurance from the subcontractors insurance agent.</w:t>
      </w:r>
    </w:p>
    <w:p w:rsidR="006B05A3" w:rsidRDefault="006B05A3" w:rsidP="00C63E79">
      <w:pPr>
        <w:numPr>
          <w:ilvl w:val="1"/>
          <w:numId w:val="12"/>
        </w:numPr>
      </w:pPr>
      <w:r>
        <w:t xml:space="preserve">Equipment </w:t>
      </w:r>
      <w:r w:rsidR="000110D8">
        <w:t>operator’s</w:t>
      </w:r>
      <w:r>
        <w:t xml:space="preserve"> </w:t>
      </w:r>
      <w:r w:rsidR="000110D8">
        <w:t>qualifications</w:t>
      </w:r>
      <w:r>
        <w:t>.</w:t>
      </w:r>
    </w:p>
    <w:p w:rsidR="006B05A3" w:rsidRDefault="006B05A3" w:rsidP="00C63E79">
      <w:pPr>
        <w:numPr>
          <w:ilvl w:val="2"/>
          <w:numId w:val="12"/>
        </w:numPr>
      </w:pPr>
      <w:r>
        <w:t xml:space="preserve">All operators of equipment must have a current </w:t>
      </w:r>
      <w:r w:rsidR="000110D8">
        <w:t>operator’s</w:t>
      </w:r>
      <w:r>
        <w:t xml:space="preserve"> license to operate the specific piece of equipment they will be operating.</w:t>
      </w:r>
    </w:p>
    <w:p w:rsidR="006B05A3" w:rsidRPr="003913BD" w:rsidRDefault="006B05A3" w:rsidP="006B05A3">
      <w:pPr>
        <w:ind w:left="720"/>
      </w:pPr>
      <w:r>
        <w:t>Written materials, submissions, results and document</w:t>
      </w:r>
      <w:r w:rsidR="004D6C79">
        <w:t xml:space="preserve">ations of </w:t>
      </w:r>
      <w:r w:rsidR="000110D8">
        <w:t>subcontractor’s</w:t>
      </w:r>
      <w:r w:rsidR="004D6C79">
        <w:t xml:space="preserve"> pre-prequalification reviews will be maintained by the safety coordinator in a file onsite for the duration of the job.</w:t>
      </w:r>
    </w:p>
    <w:p w:rsidR="00AE20F1" w:rsidRDefault="00AE20F1" w:rsidP="00691AB6">
      <w:pPr>
        <w:pStyle w:val="CONTINDENT-1"/>
        <w:spacing w:line="288" w:lineRule="auto"/>
        <w:ind w:left="0"/>
        <w:jc w:val="both"/>
        <w:rPr>
          <w:sz w:val="22"/>
          <w:szCs w:val="22"/>
        </w:rPr>
      </w:pPr>
    </w:p>
    <w:p w:rsidR="00AE20F1" w:rsidRDefault="004D6C79" w:rsidP="00691AB6">
      <w:pPr>
        <w:pStyle w:val="Heading1"/>
        <w:spacing w:after="120" w:line="288" w:lineRule="auto"/>
        <w:jc w:val="both"/>
      </w:pPr>
      <w:bookmarkStart w:id="20" w:name="_Toc268515738"/>
      <w:r>
        <w:t>4</w:t>
      </w:r>
      <w:r w:rsidR="00DE4F50">
        <w:t>.0</w:t>
      </w:r>
      <w:r w:rsidR="00DE4F50">
        <w:tab/>
      </w:r>
      <w:r w:rsidR="00AE20F1">
        <w:t>SAFETY AND HEALTH PROGRAM</w:t>
      </w:r>
      <w:bookmarkEnd w:id="20"/>
    </w:p>
    <w:p w:rsidR="00AE20F1" w:rsidRDefault="00AE20F1" w:rsidP="00691AB6">
      <w:pPr>
        <w:pStyle w:val="CONTINDENT-1"/>
        <w:spacing w:line="288" w:lineRule="auto"/>
        <w:jc w:val="both"/>
        <w:rPr>
          <w:sz w:val="22"/>
          <w:szCs w:val="22"/>
        </w:rPr>
      </w:pPr>
      <w:r>
        <w:rPr>
          <w:sz w:val="22"/>
          <w:szCs w:val="22"/>
        </w:rPr>
        <w:t xml:space="preserve">A copy of </w:t>
      </w:r>
      <w:r w:rsidR="00DE4F50">
        <w:rPr>
          <w:sz w:val="22"/>
          <w:szCs w:val="22"/>
        </w:rPr>
        <w:t>WW Gay’s</w:t>
      </w:r>
      <w:r>
        <w:rPr>
          <w:sz w:val="22"/>
          <w:szCs w:val="22"/>
        </w:rPr>
        <w:t xml:space="preserve"> safety program manual is available for r</w:t>
      </w:r>
      <w:r w:rsidR="00691AB6">
        <w:rPr>
          <w:sz w:val="22"/>
          <w:szCs w:val="22"/>
        </w:rPr>
        <w:t>eview and copying at either WW Gay’s</w:t>
      </w:r>
      <w:r>
        <w:rPr>
          <w:sz w:val="22"/>
          <w:szCs w:val="22"/>
        </w:rPr>
        <w:t xml:space="preserve"> field or corporate offices.  </w:t>
      </w:r>
      <w:r w:rsidR="00691AB6">
        <w:rPr>
          <w:sz w:val="22"/>
          <w:szCs w:val="22"/>
        </w:rPr>
        <w:t>The subcontractor</w:t>
      </w:r>
      <w:r>
        <w:rPr>
          <w:sz w:val="22"/>
          <w:szCs w:val="22"/>
        </w:rPr>
        <w:t xml:space="preserve"> may adapt any part of that program that is appropriate to its organization and scope of work. </w:t>
      </w:r>
    </w:p>
    <w:p w:rsidR="00AE20F1" w:rsidRDefault="00691AB6" w:rsidP="00691AB6">
      <w:pPr>
        <w:pStyle w:val="CONTINDENT-1"/>
        <w:spacing w:line="288" w:lineRule="auto"/>
        <w:jc w:val="both"/>
        <w:rPr>
          <w:sz w:val="22"/>
          <w:szCs w:val="22"/>
        </w:rPr>
      </w:pPr>
      <w:r>
        <w:rPr>
          <w:sz w:val="22"/>
          <w:szCs w:val="22"/>
        </w:rPr>
        <w:t xml:space="preserve">The </w:t>
      </w:r>
      <w:r w:rsidR="000110D8">
        <w:rPr>
          <w:sz w:val="22"/>
          <w:szCs w:val="22"/>
        </w:rPr>
        <w:t>subcontractor is</w:t>
      </w:r>
      <w:r w:rsidR="00AE20F1">
        <w:rPr>
          <w:sz w:val="22"/>
          <w:szCs w:val="22"/>
        </w:rPr>
        <w:t xml:space="preserve"> required to have a written safety and health program aligned with OSHA and the subcontract requirements.  This program must include the requirements of this document and be submitted to </w:t>
      </w:r>
      <w:r>
        <w:rPr>
          <w:sz w:val="22"/>
          <w:szCs w:val="22"/>
        </w:rPr>
        <w:t>WW Gay</w:t>
      </w:r>
      <w:r w:rsidR="00AE20F1">
        <w:rPr>
          <w:sz w:val="22"/>
          <w:szCs w:val="22"/>
        </w:rPr>
        <w:t xml:space="preserve"> for review and approval prior to commencement of work.  </w:t>
      </w:r>
    </w:p>
    <w:p w:rsidR="00AE20F1" w:rsidRDefault="00AE20F1" w:rsidP="00691AB6">
      <w:pPr>
        <w:pStyle w:val="CONTINDENT-1"/>
        <w:spacing w:line="288" w:lineRule="auto"/>
        <w:jc w:val="both"/>
        <w:rPr>
          <w:sz w:val="22"/>
          <w:szCs w:val="22"/>
        </w:rPr>
      </w:pPr>
      <w:r>
        <w:rPr>
          <w:sz w:val="22"/>
          <w:szCs w:val="22"/>
        </w:rPr>
        <w:t xml:space="preserve">Use of any portion of </w:t>
      </w:r>
      <w:r w:rsidR="00691AB6">
        <w:rPr>
          <w:sz w:val="22"/>
          <w:szCs w:val="22"/>
        </w:rPr>
        <w:t>WW Gay’s</w:t>
      </w:r>
      <w:r>
        <w:rPr>
          <w:sz w:val="22"/>
          <w:szCs w:val="22"/>
        </w:rPr>
        <w:t xml:space="preserve"> program and approval of </w:t>
      </w:r>
      <w:r w:rsidR="00691AB6">
        <w:rPr>
          <w:sz w:val="22"/>
          <w:szCs w:val="22"/>
        </w:rPr>
        <w:t xml:space="preserve">the </w:t>
      </w:r>
      <w:r w:rsidR="000110D8">
        <w:rPr>
          <w:sz w:val="22"/>
          <w:szCs w:val="22"/>
        </w:rPr>
        <w:t>subcontractor’s</w:t>
      </w:r>
      <w:r>
        <w:rPr>
          <w:sz w:val="22"/>
          <w:szCs w:val="22"/>
        </w:rPr>
        <w:t xml:space="preserve"> safety and health program does not relieve </w:t>
      </w:r>
      <w:r w:rsidR="00691AB6">
        <w:rPr>
          <w:sz w:val="22"/>
          <w:szCs w:val="22"/>
        </w:rPr>
        <w:t>the subcontractor</w:t>
      </w:r>
      <w:r>
        <w:rPr>
          <w:sz w:val="22"/>
          <w:szCs w:val="22"/>
        </w:rPr>
        <w:t xml:space="preserve"> from its responsibility for employees, public safety, and compliance with all applicable safety requirements.</w:t>
      </w:r>
    </w:p>
    <w:p w:rsidR="00AE20F1" w:rsidRDefault="00AE20F1" w:rsidP="00691AB6">
      <w:pPr>
        <w:pStyle w:val="CONTINDENT-1"/>
        <w:spacing w:line="288" w:lineRule="auto"/>
        <w:jc w:val="both"/>
        <w:rPr>
          <w:sz w:val="22"/>
          <w:szCs w:val="22"/>
        </w:rPr>
      </w:pPr>
      <w:r>
        <w:rPr>
          <w:sz w:val="22"/>
          <w:szCs w:val="22"/>
        </w:rPr>
        <w:t>The safety and health program must as a minimum include and address implementation of the following; to the degree they are applicable to the scope of work:</w:t>
      </w:r>
    </w:p>
    <w:p w:rsidR="00AE20F1" w:rsidRDefault="00AE20F1" w:rsidP="00C63E79">
      <w:pPr>
        <w:pStyle w:val="CONTINDENT-1"/>
        <w:numPr>
          <w:ilvl w:val="0"/>
          <w:numId w:val="4"/>
        </w:numPr>
        <w:spacing w:line="288" w:lineRule="auto"/>
        <w:ind w:left="1800"/>
        <w:jc w:val="both"/>
        <w:rPr>
          <w:sz w:val="22"/>
          <w:szCs w:val="22"/>
        </w:rPr>
      </w:pPr>
      <w:r>
        <w:rPr>
          <w:sz w:val="22"/>
          <w:szCs w:val="22"/>
        </w:rPr>
        <w:t>Description of planned work including task hazard breakdown where appropriate</w:t>
      </w:r>
      <w:r w:rsidR="00691AB6">
        <w:rPr>
          <w:sz w:val="22"/>
          <w:szCs w:val="22"/>
        </w:rPr>
        <w:t>.</w:t>
      </w:r>
    </w:p>
    <w:p w:rsidR="00AE20F1" w:rsidRDefault="00AE20F1" w:rsidP="00C63E79">
      <w:pPr>
        <w:pStyle w:val="CONTINDENT-1"/>
        <w:numPr>
          <w:ilvl w:val="0"/>
          <w:numId w:val="4"/>
        </w:numPr>
        <w:spacing w:line="288" w:lineRule="auto"/>
        <w:ind w:left="1800"/>
        <w:jc w:val="both"/>
        <w:rPr>
          <w:sz w:val="22"/>
          <w:szCs w:val="22"/>
        </w:rPr>
      </w:pPr>
      <w:r>
        <w:rPr>
          <w:sz w:val="22"/>
          <w:szCs w:val="22"/>
        </w:rPr>
        <w:t>Responsibilities and lines of authority for the planned work</w:t>
      </w:r>
      <w:r w:rsidR="00691AB6">
        <w:rPr>
          <w:sz w:val="22"/>
          <w:szCs w:val="22"/>
        </w:rPr>
        <w:t>.</w:t>
      </w:r>
    </w:p>
    <w:p w:rsidR="00AE20F1" w:rsidRDefault="00AE20F1" w:rsidP="00C63E79">
      <w:pPr>
        <w:pStyle w:val="CONTINDENT-1"/>
        <w:numPr>
          <w:ilvl w:val="0"/>
          <w:numId w:val="4"/>
        </w:numPr>
        <w:spacing w:line="288" w:lineRule="auto"/>
        <w:ind w:left="1800"/>
        <w:jc w:val="both"/>
        <w:rPr>
          <w:sz w:val="22"/>
          <w:szCs w:val="22"/>
        </w:rPr>
      </w:pPr>
      <w:r>
        <w:rPr>
          <w:sz w:val="22"/>
          <w:szCs w:val="22"/>
        </w:rPr>
        <w:t>Method for identifying job hazards and control methods.</w:t>
      </w:r>
    </w:p>
    <w:p w:rsidR="00AE20F1" w:rsidRDefault="00AE20F1" w:rsidP="00C63E79">
      <w:pPr>
        <w:pStyle w:val="CONTINDENT-1"/>
        <w:numPr>
          <w:ilvl w:val="0"/>
          <w:numId w:val="4"/>
        </w:numPr>
        <w:spacing w:line="288" w:lineRule="auto"/>
        <w:ind w:left="1800"/>
        <w:jc w:val="both"/>
        <w:rPr>
          <w:sz w:val="22"/>
          <w:szCs w:val="22"/>
        </w:rPr>
      </w:pPr>
      <w:r>
        <w:rPr>
          <w:sz w:val="22"/>
          <w:szCs w:val="22"/>
        </w:rPr>
        <w:lastRenderedPageBreak/>
        <w:t>Personal Protective Equipment (PPE) required for the planned work (Note: if respiratory protection is required, a “Respiratory Protection Program” must be included).</w:t>
      </w:r>
    </w:p>
    <w:p w:rsidR="00AE20F1" w:rsidRDefault="00AE20F1" w:rsidP="00C63E79">
      <w:pPr>
        <w:pStyle w:val="CONTINDENT-1"/>
        <w:numPr>
          <w:ilvl w:val="0"/>
          <w:numId w:val="4"/>
        </w:numPr>
        <w:spacing w:line="288" w:lineRule="auto"/>
        <w:ind w:left="1800"/>
        <w:jc w:val="both"/>
        <w:rPr>
          <w:sz w:val="22"/>
          <w:szCs w:val="22"/>
        </w:rPr>
      </w:pPr>
      <w:r>
        <w:rPr>
          <w:sz w:val="22"/>
          <w:szCs w:val="22"/>
        </w:rPr>
        <w:t>Employee orientation and required job training.</w:t>
      </w:r>
    </w:p>
    <w:p w:rsidR="00AE20F1" w:rsidRDefault="00AE20F1" w:rsidP="00C63E79">
      <w:pPr>
        <w:pStyle w:val="CONTINDENT-1"/>
        <w:numPr>
          <w:ilvl w:val="0"/>
          <w:numId w:val="4"/>
        </w:numPr>
        <w:spacing w:line="288" w:lineRule="auto"/>
        <w:ind w:left="1800"/>
        <w:jc w:val="both"/>
        <w:rPr>
          <w:sz w:val="22"/>
          <w:szCs w:val="22"/>
        </w:rPr>
      </w:pPr>
      <w:r>
        <w:rPr>
          <w:sz w:val="22"/>
          <w:szCs w:val="22"/>
        </w:rPr>
        <w:t>Safety and health inspections.</w:t>
      </w:r>
    </w:p>
    <w:p w:rsidR="00AE20F1" w:rsidRDefault="00AE20F1" w:rsidP="00C63E79">
      <w:pPr>
        <w:pStyle w:val="CONTINDENT-1"/>
        <w:numPr>
          <w:ilvl w:val="0"/>
          <w:numId w:val="4"/>
        </w:numPr>
        <w:spacing w:line="288" w:lineRule="auto"/>
        <w:ind w:left="1800"/>
        <w:jc w:val="both"/>
        <w:rPr>
          <w:sz w:val="22"/>
          <w:szCs w:val="22"/>
        </w:rPr>
      </w:pPr>
      <w:r>
        <w:rPr>
          <w:sz w:val="22"/>
          <w:szCs w:val="22"/>
        </w:rPr>
        <w:t>Safety and health goals and expectations.</w:t>
      </w:r>
    </w:p>
    <w:p w:rsidR="00AE20F1" w:rsidRDefault="00AE20F1" w:rsidP="00C63E79">
      <w:pPr>
        <w:pStyle w:val="CONTINDENT-1"/>
        <w:numPr>
          <w:ilvl w:val="0"/>
          <w:numId w:val="4"/>
        </w:numPr>
        <w:spacing w:line="288" w:lineRule="auto"/>
        <w:ind w:left="1800"/>
        <w:jc w:val="both"/>
        <w:rPr>
          <w:sz w:val="22"/>
          <w:szCs w:val="22"/>
        </w:rPr>
      </w:pPr>
      <w:r>
        <w:rPr>
          <w:sz w:val="22"/>
          <w:szCs w:val="22"/>
        </w:rPr>
        <w:t>Disciplinary policy for violation of safety rules.</w:t>
      </w:r>
    </w:p>
    <w:p w:rsidR="00AE20F1" w:rsidRDefault="00AE20F1" w:rsidP="00C63E79">
      <w:pPr>
        <w:pStyle w:val="CONTINDENT-1"/>
        <w:numPr>
          <w:ilvl w:val="0"/>
          <w:numId w:val="4"/>
        </w:numPr>
        <w:spacing w:line="288" w:lineRule="auto"/>
        <w:ind w:left="1800"/>
        <w:jc w:val="both"/>
        <w:rPr>
          <w:sz w:val="22"/>
          <w:szCs w:val="22"/>
        </w:rPr>
      </w:pPr>
      <w:r>
        <w:rPr>
          <w:sz w:val="22"/>
          <w:szCs w:val="22"/>
        </w:rPr>
        <w:t>Fire prevention and protection including contingency planning.</w:t>
      </w:r>
    </w:p>
    <w:p w:rsidR="00AE20F1" w:rsidRDefault="00AE20F1" w:rsidP="00C63E79">
      <w:pPr>
        <w:pStyle w:val="CONTINDENT-1"/>
        <w:numPr>
          <w:ilvl w:val="0"/>
          <w:numId w:val="4"/>
        </w:numPr>
        <w:spacing w:line="288" w:lineRule="auto"/>
        <w:ind w:left="1800"/>
        <w:jc w:val="both"/>
        <w:rPr>
          <w:sz w:val="22"/>
          <w:szCs w:val="22"/>
        </w:rPr>
      </w:pPr>
      <w:r>
        <w:rPr>
          <w:sz w:val="22"/>
          <w:szCs w:val="22"/>
        </w:rPr>
        <w:t>Rules of Conduct and/or standard operating procedures as required for the work.</w:t>
      </w:r>
    </w:p>
    <w:p w:rsidR="00AE20F1" w:rsidRDefault="00AE20F1" w:rsidP="00C63E79">
      <w:pPr>
        <w:pStyle w:val="CONTINDENT-1"/>
        <w:numPr>
          <w:ilvl w:val="0"/>
          <w:numId w:val="4"/>
        </w:numPr>
        <w:spacing w:line="288" w:lineRule="auto"/>
        <w:ind w:left="1800"/>
        <w:jc w:val="both"/>
        <w:rPr>
          <w:sz w:val="22"/>
          <w:szCs w:val="22"/>
        </w:rPr>
      </w:pPr>
      <w:r>
        <w:rPr>
          <w:sz w:val="22"/>
          <w:szCs w:val="22"/>
        </w:rPr>
        <w:t>Security and site control measures.</w:t>
      </w:r>
    </w:p>
    <w:p w:rsidR="00AE20F1" w:rsidRDefault="00AE20F1" w:rsidP="00C63E79">
      <w:pPr>
        <w:pStyle w:val="CONTINDENT-1"/>
        <w:numPr>
          <w:ilvl w:val="0"/>
          <w:numId w:val="4"/>
        </w:numPr>
        <w:spacing w:line="288" w:lineRule="auto"/>
        <w:ind w:left="1800"/>
        <w:jc w:val="both"/>
        <w:rPr>
          <w:sz w:val="22"/>
          <w:szCs w:val="22"/>
        </w:rPr>
      </w:pPr>
      <w:r>
        <w:rPr>
          <w:sz w:val="22"/>
          <w:szCs w:val="22"/>
        </w:rPr>
        <w:t>Sanitation and on</w:t>
      </w:r>
      <w:r>
        <w:rPr>
          <w:sz w:val="22"/>
          <w:szCs w:val="22"/>
        </w:rPr>
        <w:noBreakHyphen/>
        <w:t>site</w:t>
      </w:r>
      <w:r w:rsidR="00691AB6">
        <w:rPr>
          <w:sz w:val="22"/>
          <w:szCs w:val="22"/>
        </w:rPr>
        <w:t>/off-site</w:t>
      </w:r>
      <w:r>
        <w:rPr>
          <w:sz w:val="22"/>
          <w:szCs w:val="22"/>
        </w:rPr>
        <w:t xml:space="preserve"> medical support services.</w:t>
      </w:r>
    </w:p>
    <w:p w:rsidR="00AE20F1" w:rsidRDefault="000110D8" w:rsidP="00C63E79">
      <w:pPr>
        <w:pStyle w:val="CONTINDENT-1"/>
        <w:numPr>
          <w:ilvl w:val="0"/>
          <w:numId w:val="4"/>
        </w:numPr>
        <w:spacing w:line="288" w:lineRule="auto"/>
        <w:ind w:left="1800"/>
        <w:jc w:val="both"/>
        <w:rPr>
          <w:sz w:val="22"/>
          <w:szCs w:val="22"/>
        </w:rPr>
      </w:pPr>
      <w:r>
        <w:rPr>
          <w:sz w:val="22"/>
          <w:szCs w:val="22"/>
        </w:rPr>
        <w:t>Owner specified</w:t>
      </w:r>
      <w:r w:rsidR="00AE20F1">
        <w:rPr>
          <w:sz w:val="22"/>
          <w:szCs w:val="22"/>
        </w:rPr>
        <w:t xml:space="preserve"> safety requirements.</w:t>
      </w:r>
    </w:p>
    <w:p w:rsidR="00683FDE" w:rsidRDefault="00683FDE" w:rsidP="00C63E79">
      <w:pPr>
        <w:pStyle w:val="CONTINDENT-1"/>
        <w:numPr>
          <w:ilvl w:val="0"/>
          <w:numId w:val="4"/>
        </w:numPr>
        <w:spacing w:line="288" w:lineRule="auto"/>
        <w:ind w:left="1800"/>
        <w:jc w:val="both"/>
        <w:rPr>
          <w:sz w:val="22"/>
          <w:szCs w:val="22"/>
        </w:rPr>
      </w:pPr>
      <w:r>
        <w:rPr>
          <w:sz w:val="22"/>
          <w:szCs w:val="22"/>
        </w:rPr>
        <w:t>Site specific emergency action plan</w:t>
      </w:r>
    </w:p>
    <w:p w:rsidR="00AE20F1" w:rsidRDefault="00AE20F1" w:rsidP="00C63E79">
      <w:pPr>
        <w:pStyle w:val="CONTINDENT-1"/>
        <w:numPr>
          <w:ilvl w:val="0"/>
          <w:numId w:val="4"/>
        </w:numPr>
        <w:spacing w:line="288" w:lineRule="auto"/>
        <w:ind w:left="1800"/>
        <w:jc w:val="both"/>
        <w:rPr>
          <w:sz w:val="22"/>
          <w:szCs w:val="22"/>
        </w:rPr>
      </w:pPr>
      <w:r>
        <w:rPr>
          <w:sz w:val="22"/>
          <w:szCs w:val="22"/>
        </w:rPr>
        <w:t>Accident Reporting, Root Cause Investigation, and Corrective Actions.</w:t>
      </w:r>
    </w:p>
    <w:p w:rsidR="00AE20F1" w:rsidRDefault="00AE20F1" w:rsidP="00C63E79">
      <w:pPr>
        <w:pStyle w:val="CONTINDENT-1"/>
        <w:numPr>
          <w:ilvl w:val="0"/>
          <w:numId w:val="4"/>
        </w:numPr>
        <w:spacing w:line="288" w:lineRule="auto"/>
        <w:ind w:left="1800"/>
        <w:jc w:val="both"/>
        <w:rPr>
          <w:sz w:val="22"/>
          <w:szCs w:val="22"/>
        </w:rPr>
      </w:pPr>
      <w:r>
        <w:rPr>
          <w:sz w:val="22"/>
          <w:szCs w:val="22"/>
        </w:rPr>
        <w:t>Recordkeeping</w:t>
      </w:r>
    </w:p>
    <w:p w:rsidR="00AE20F1" w:rsidRDefault="00AE20F1" w:rsidP="00C63E79">
      <w:pPr>
        <w:pStyle w:val="CONTINDENT-1"/>
        <w:numPr>
          <w:ilvl w:val="0"/>
          <w:numId w:val="4"/>
        </w:numPr>
        <w:tabs>
          <w:tab w:val="clear" w:pos="1440"/>
        </w:tabs>
        <w:spacing w:line="288" w:lineRule="auto"/>
        <w:ind w:left="1800"/>
        <w:jc w:val="both"/>
        <w:rPr>
          <w:sz w:val="22"/>
          <w:szCs w:val="22"/>
        </w:rPr>
      </w:pPr>
      <w:r>
        <w:rPr>
          <w:sz w:val="22"/>
          <w:szCs w:val="22"/>
        </w:rPr>
        <w:t>Hazard Communication training</w:t>
      </w:r>
    </w:p>
    <w:p w:rsidR="00AE20F1" w:rsidRDefault="00AE20F1" w:rsidP="00691AB6">
      <w:pPr>
        <w:pStyle w:val="CONTINDENT-1"/>
        <w:spacing w:line="288" w:lineRule="auto"/>
        <w:jc w:val="both"/>
        <w:rPr>
          <w:sz w:val="22"/>
          <w:szCs w:val="22"/>
        </w:rPr>
      </w:pPr>
      <w:r>
        <w:rPr>
          <w:sz w:val="22"/>
          <w:szCs w:val="22"/>
        </w:rPr>
        <w:t xml:space="preserve">If the planned work includes additional task specific work such as lead coating removal, asbestos work, confined space entry, work on energized systems, critical lifts, blasting or diving operations, then task specific plans will be required. Such task specific plans must comply with regulatory requirements and subcontract specific rules. The requirements for such plans will be either specified in the subcontract requirements, specific client requirements or by reference to specific OSHA or other regulatory agency requirements. For programs involving hazardous waste removal, treatment, or related construction activities, a specific plan meeting the requirements of 29 CFR 1910.120/29 CFR 1926.65 will be required. For most other activities, OSHA Safety and Health Standards (29 CFR 1926/1910) will be used as the regulatory document in addition to any state and local specific requirements as applicable to the work. </w:t>
      </w:r>
    </w:p>
    <w:p w:rsidR="00AE20F1" w:rsidRDefault="00691AB6" w:rsidP="00691AB6">
      <w:pPr>
        <w:pStyle w:val="CONTINDENT-1"/>
        <w:spacing w:line="288" w:lineRule="auto"/>
        <w:jc w:val="both"/>
        <w:rPr>
          <w:sz w:val="22"/>
          <w:szCs w:val="22"/>
        </w:rPr>
      </w:pPr>
      <w:r>
        <w:rPr>
          <w:sz w:val="22"/>
          <w:szCs w:val="22"/>
        </w:rPr>
        <w:t>The subcontractor</w:t>
      </w:r>
      <w:r w:rsidR="00AE20F1">
        <w:rPr>
          <w:sz w:val="22"/>
          <w:szCs w:val="22"/>
        </w:rPr>
        <w:t xml:space="preserve"> will develop a job hazard analysis (JHA) that identifies the hazards before commencing each major phase or activity at the site.  The analysis will also describe the planned work and assign responsibility for hazard prevention or control of identified hazards, and state corrective action to prevent injury</w:t>
      </w:r>
    </w:p>
    <w:p w:rsidR="00AE20F1" w:rsidRDefault="00AE20F1" w:rsidP="00691AB6">
      <w:pPr>
        <w:pStyle w:val="CONTINDENT-1"/>
        <w:spacing w:line="288" w:lineRule="auto"/>
        <w:jc w:val="both"/>
        <w:rPr>
          <w:sz w:val="22"/>
          <w:szCs w:val="22"/>
        </w:rPr>
      </w:pPr>
      <w:r>
        <w:rPr>
          <w:sz w:val="22"/>
          <w:szCs w:val="22"/>
        </w:rPr>
        <w:t>Prior to commencement</w:t>
      </w:r>
      <w:r w:rsidR="00691AB6">
        <w:rPr>
          <w:sz w:val="22"/>
          <w:szCs w:val="22"/>
        </w:rPr>
        <w:t xml:space="preserve"> of any work on the jobsite, the subcontractor</w:t>
      </w:r>
      <w:r>
        <w:rPr>
          <w:sz w:val="22"/>
          <w:szCs w:val="22"/>
        </w:rPr>
        <w:t xml:space="preserve"> shall submit a copy of its safety and health program, and </w:t>
      </w:r>
      <w:r w:rsidR="00691AB6">
        <w:rPr>
          <w:sz w:val="22"/>
          <w:szCs w:val="22"/>
        </w:rPr>
        <w:t>subcontractor</w:t>
      </w:r>
      <w:r>
        <w:rPr>
          <w:sz w:val="22"/>
          <w:szCs w:val="22"/>
        </w:rPr>
        <w:t xml:space="preserve"> and </w:t>
      </w:r>
      <w:r w:rsidR="00691AB6">
        <w:rPr>
          <w:sz w:val="22"/>
          <w:szCs w:val="22"/>
        </w:rPr>
        <w:t>WW Gay</w:t>
      </w:r>
      <w:r>
        <w:rPr>
          <w:sz w:val="22"/>
          <w:szCs w:val="22"/>
        </w:rPr>
        <w:t xml:space="preserve"> shall meet to review and discuss </w:t>
      </w:r>
      <w:r w:rsidR="00691AB6">
        <w:rPr>
          <w:sz w:val="22"/>
          <w:szCs w:val="22"/>
        </w:rPr>
        <w:t xml:space="preserve">the </w:t>
      </w:r>
      <w:r w:rsidR="000110D8">
        <w:rPr>
          <w:sz w:val="22"/>
          <w:szCs w:val="22"/>
        </w:rPr>
        <w:t>subcontractor’s</w:t>
      </w:r>
      <w:r>
        <w:rPr>
          <w:sz w:val="22"/>
          <w:szCs w:val="22"/>
        </w:rPr>
        <w:t xml:space="preserve"> safety and health program and its enforcement.  This meeting will also be utilized to discuss the project s</w:t>
      </w:r>
      <w:r w:rsidR="00691AB6">
        <w:rPr>
          <w:sz w:val="22"/>
          <w:szCs w:val="22"/>
        </w:rPr>
        <w:t xml:space="preserve">afety and health requirements. The subcontractor </w:t>
      </w:r>
      <w:r>
        <w:rPr>
          <w:sz w:val="22"/>
          <w:szCs w:val="22"/>
        </w:rPr>
        <w:t>shall incorporate any changes to the program resulting from the meeting.</w:t>
      </w:r>
    </w:p>
    <w:p w:rsidR="00367AF1" w:rsidRDefault="00AE20F1" w:rsidP="00367AF1">
      <w:pPr>
        <w:pStyle w:val="CONTINDENT-1"/>
        <w:spacing w:line="288" w:lineRule="auto"/>
        <w:jc w:val="both"/>
        <w:rPr>
          <w:sz w:val="22"/>
          <w:szCs w:val="22"/>
        </w:rPr>
      </w:pPr>
      <w:r>
        <w:rPr>
          <w:sz w:val="22"/>
          <w:szCs w:val="22"/>
        </w:rPr>
        <w:lastRenderedPageBreak/>
        <w:t xml:space="preserve">A revised copy of </w:t>
      </w:r>
      <w:r w:rsidR="00691AB6">
        <w:rPr>
          <w:sz w:val="22"/>
          <w:szCs w:val="22"/>
        </w:rPr>
        <w:t xml:space="preserve">the </w:t>
      </w:r>
      <w:r w:rsidR="000110D8">
        <w:rPr>
          <w:sz w:val="22"/>
          <w:szCs w:val="22"/>
        </w:rPr>
        <w:t>subcontractor’s</w:t>
      </w:r>
      <w:r>
        <w:rPr>
          <w:sz w:val="22"/>
          <w:szCs w:val="22"/>
        </w:rPr>
        <w:t xml:space="preserve"> safety and health program must be provided to </w:t>
      </w:r>
      <w:r w:rsidR="00691AB6">
        <w:rPr>
          <w:sz w:val="22"/>
          <w:szCs w:val="22"/>
        </w:rPr>
        <w:t>WW Gay</w:t>
      </w:r>
      <w:r>
        <w:rPr>
          <w:sz w:val="22"/>
          <w:szCs w:val="22"/>
        </w:rPr>
        <w:t xml:space="preserve"> during the project preconstructi</w:t>
      </w:r>
      <w:r w:rsidR="00691AB6">
        <w:rPr>
          <w:sz w:val="22"/>
          <w:szCs w:val="22"/>
        </w:rPr>
        <w:t>on conference. A copy of the subcontractors</w:t>
      </w:r>
      <w:r>
        <w:rPr>
          <w:sz w:val="22"/>
          <w:szCs w:val="22"/>
        </w:rPr>
        <w:t xml:space="preserve"> Safety and Health Program must be available on site for employee access and review. Changes/modification to the program must be documented in the project files. </w:t>
      </w:r>
    </w:p>
    <w:p w:rsidR="00250F19" w:rsidRDefault="00250F19" w:rsidP="00691AB6">
      <w:pPr>
        <w:pStyle w:val="CONTINDENT-1"/>
        <w:spacing w:line="288" w:lineRule="auto"/>
        <w:jc w:val="both"/>
        <w:rPr>
          <w:sz w:val="22"/>
          <w:szCs w:val="22"/>
        </w:rPr>
      </w:pPr>
    </w:p>
    <w:p w:rsidR="00AE20F1" w:rsidRDefault="004D6C79" w:rsidP="00691AB6">
      <w:pPr>
        <w:pStyle w:val="Heading1"/>
      </w:pPr>
      <w:bookmarkStart w:id="21" w:name="_Toc268515739"/>
      <w:r>
        <w:t>5</w:t>
      </w:r>
      <w:r w:rsidR="00691AB6">
        <w:t>.0</w:t>
      </w:r>
      <w:r w:rsidR="00691AB6">
        <w:tab/>
      </w:r>
      <w:r w:rsidR="00AE20F1">
        <w:t>SAFETY REPRESENTATIVES</w:t>
      </w:r>
      <w:bookmarkEnd w:id="21"/>
    </w:p>
    <w:p w:rsidR="00AE20F1" w:rsidRDefault="00250F19" w:rsidP="00691AB6">
      <w:pPr>
        <w:pStyle w:val="CONTINDENT-1"/>
        <w:spacing w:line="288" w:lineRule="auto"/>
        <w:jc w:val="both"/>
        <w:rPr>
          <w:sz w:val="22"/>
          <w:szCs w:val="22"/>
        </w:rPr>
      </w:pPr>
      <w:r>
        <w:rPr>
          <w:sz w:val="22"/>
          <w:szCs w:val="22"/>
        </w:rPr>
        <w:t xml:space="preserve">The subcontractor </w:t>
      </w:r>
      <w:r w:rsidR="00AE20F1">
        <w:rPr>
          <w:sz w:val="22"/>
          <w:szCs w:val="22"/>
        </w:rPr>
        <w:t xml:space="preserve">shall be required to designate a qualified Safety Representative that has the authority and support of his/her management to conduct and coordinate </w:t>
      </w:r>
      <w:r>
        <w:rPr>
          <w:sz w:val="22"/>
          <w:szCs w:val="22"/>
        </w:rPr>
        <w:t>their safety and health program</w:t>
      </w:r>
      <w:r w:rsidR="00AE20F1">
        <w:rPr>
          <w:sz w:val="22"/>
          <w:szCs w:val="22"/>
        </w:rPr>
        <w:t xml:space="preserve"> and </w:t>
      </w:r>
      <w:r>
        <w:rPr>
          <w:sz w:val="22"/>
          <w:szCs w:val="22"/>
        </w:rPr>
        <w:t>the subcontractors</w:t>
      </w:r>
      <w:r w:rsidR="00AE20F1">
        <w:rPr>
          <w:sz w:val="22"/>
          <w:szCs w:val="22"/>
        </w:rPr>
        <w:t xml:space="preserve"> </w:t>
      </w:r>
      <w:r w:rsidR="000110D8">
        <w:rPr>
          <w:sz w:val="22"/>
          <w:szCs w:val="22"/>
        </w:rPr>
        <w:t>lower tier</w:t>
      </w:r>
      <w:r w:rsidR="00AE20F1">
        <w:rPr>
          <w:sz w:val="22"/>
          <w:szCs w:val="22"/>
        </w:rPr>
        <w:t xml:space="preserve"> </w:t>
      </w:r>
      <w:r>
        <w:rPr>
          <w:sz w:val="22"/>
          <w:szCs w:val="22"/>
        </w:rPr>
        <w:t>subcontractors’</w:t>
      </w:r>
      <w:r w:rsidR="00AE20F1">
        <w:rPr>
          <w:sz w:val="22"/>
          <w:szCs w:val="22"/>
        </w:rPr>
        <w:t xml:space="preserve"> safety and health program and/or policies. The duties and responsibilities of the Safety Representative shall be specified in the </w:t>
      </w:r>
      <w:r w:rsidR="000110D8">
        <w:rPr>
          <w:sz w:val="22"/>
          <w:szCs w:val="22"/>
        </w:rPr>
        <w:t>site-specific</w:t>
      </w:r>
      <w:r w:rsidR="00AE20F1">
        <w:rPr>
          <w:sz w:val="22"/>
          <w:szCs w:val="22"/>
        </w:rPr>
        <w:t xml:space="preserve"> Safety and Health Plan.  The Safety Representative shall be granted “</w:t>
      </w:r>
      <w:r w:rsidR="000110D8">
        <w:rPr>
          <w:sz w:val="22"/>
          <w:szCs w:val="22"/>
        </w:rPr>
        <w:t>stop work</w:t>
      </w:r>
      <w:r w:rsidR="00AE20F1">
        <w:rPr>
          <w:sz w:val="22"/>
          <w:szCs w:val="22"/>
        </w:rPr>
        <w:t>” authority, along with the responsibility and organizational freedom necess</w:t>
      </w:r>
      <w:r>
        <w:rPr>
          <w:sz w:val="22"/>
          <w:szCs w:val="22"/>
        </w:rPr>
        <w:t xml:space="preserve">ary to implement and enforce the </w:t>
      </w:r>
      <w:r w:rsidR="000110D8">
        <w:rPr>
          <w:sz w:val="22"/>
          <w:szCs w:val="22"/>
        </w:rPr>
        <w:t>subcontractor’s</w:t>
      </w:r>
      <w:r w:rsidR="00AE20F1">
        <w:rPr>
          <w:sz w:val="22"/>
          <w:szCs w:val="22"/>
        </w:rPr>
        <w:t xml:space="preserve"> safety and health program.</w:t>
      </w:r>
    </w:p>
    <w:p w:rsidR="00AE20F1" w:rsidRDefault="00AE20F1" w:rsidP="00691AB6">
      <w:pPr>
        <w:pStyle w:val="CONTINDENT-1"/>
        <w:keepNext/>
        <w:spacing w:line="288" w:lineRule="auto"/>
        <w:ind w:left="0" w:firstLine="720"/>
        <w:jc w:val="both"/>
        <w:rPr>
          <w:sz w:val="22"/>
          <w:szCs w:val="22"/>
        </w:rPr>
      </w:pPr>
      <w:r>
        <w:rPr>
          <w:sz w:val="22"/>
          <w:szCs w:val="22"/>
        </w:rPr>
        <w:t>The level of education and expected qualifications of Safety Representatives shall be as follows:</w:t>
      </w:r>
    </w:p>
    <w:p w:rsidR="00AE20F1" w:rsidRDefault="00AE20F1" w:rsidP="00691AB6">
      <w:pPr>
        <w:pStyle w:val="CONTINDENT-2"/>
        <w:spacing w:line="288" w:lineRule="auto"/>
        <w:ind w:left="720"/>
        <w:jc w:val="both"/>
        <w:rPr>
          <w:sz w:val="22"/>
          <w:szCs w:val="22"/>
        </w:rPr>
      </w:pPr>
      <w:r>
        <w:rPr>
          <w:sz w:val="22"/>
          <w:szCs w:val="22"/>
        </w:rPr>
        <w:t xml:space="preserve">Subcontracts of </w:t>
      </w:r>
      <w:r w:rsidR="000110D8">
        <w:rPr>
          <w:sz w:val="22"/>
          <w:szCs w:val="22"/>
        </w:rPr>
        <w:t>six months</w:t>
      </w:r>
      <w:r>
        <w:rPr>
          <w:sz w:val="22"/>
          <w:szCs w:val="22"/>
        </w:rPr>
        <w:t xml:space="preserve"> or more duration and/or with 25 or more on</w:t>
      </w:r>
      <w:r>
        <w:rPr>
          <w:sz w:val="22"/>
          <w:szCs w:val="22"/>
        </w:rPr>
        <w:noBreakHyphen/>
        <w:t xml:space="preserve">site employees, including </w:t>
      </w:r>
      <w:r w:rsidR="000110D8">
        <w:rPr>
          <w:sz w:val="22"/>
          <w:szCs w:val="22"/>
        </w:rPr>
        <w:t>lower tier</w:t>
      </w:r>
      <w:r>
        <w:rPr>
          <w:sz w:val="22"/>
          <w:szCs w:val="22"/>
        </w:rPr>
        <w:t xml:space="preserve"> sub</w:t>
      </w:r>
      <w:r w:rsidR="00250F19">
        <w:rPr>
          <w:sz w:val="22"/>
          <w:szCs w:val="22"/>
        </w:rPr>
        <w:t>contractor</w:t>
      </w:r>
      <w:r>
        <w:rPr>
          <w:sz w:val="22"/>
          <w:szCs w:val="22"/>
        </w:rPr>
        <w:t>s’ employees shall have at least one full</w:t>
      </w:r>
      <w:r>
        <w:rPr>
          <w:sz w:val="22"/>
          <w:szCs w:val="22"/>
        </w:rPr>
        <w:noBreakHyphen/>
        <w:t>time, on</w:t>
      </w:r>
      <w:r>
        <w:rPr>
          <w:sz w:val="22"/>
          <w:szCs w:val="22"/>
        </w:rPr>
        <w:noBreakHyphen/>
        <w:t>site Safety and Health Supervisor.  Safety and Health Supervisors shall meet one of the following criteria:</w:t>
      </w:r>
    </w:p>
    <w:p w:rsidR="00AE20F1" w:rsidRDefault="00AE20F1" w:rsidP="00C63E79">
      <w:pPr>
        <w:pStyle w:val="CONTINDENT-2"/>
        <w:numPr>
          <w:ilvl w:val="0"/>
          <w:numId w:val="5"/>
        </w:numPr>
        <w:spacing w:line="288" w:lineRule="auto"/>
        <w:jc w:val="both"/>
        <w:rPr>
          <w:sz w:val="22"/>
          <w:szCs w:val="22"/>
        </w:rPr>
      </w:pPr>
      <w:r>
        <w:rPr>
          <w:sz w:val="22"/>
          <w:szCs w:val="22"/>
        </w:rPr>
        <w:t>Degreed Safety Professional with 2</w:t>
      </w:r>
      <w:r>
        <w:rPr>
          <w:sz w:val="22"/>
          <w:szCs w:val="22"/>
        </w:rPr>
        <w:noBreakHyphen/>
        <w:t xml:space="preserve">5 </w:t>
      </w:r>
      <w:r w:rsidR="000110D8">
        <w:rPr>
          <w:sz w:val="22"/>
          <w:szCs w:val="22"/>
        </w:rPr>
        <w:t>year’s</w:t>
      </w:r>
      <w:r>
        <w:rPr>
          <w:sz w:val="22"/>
          <w:szCs w:val="22"/>
        </w:rPr>
        <w:t xml:space="preserve"> construction experience</w:t>
      </w:r>
      <w:r w:rsidR="00250F19">
        <w:rPr>
          <w:sz w:val="22"/>
          <w:szCs w:val="22"/>
        </w:rPr>
        <w:t>.</w:t>
      </w:r>
    </w:p>
    <w:p w:rsidR="00AE20F1" w:rsidRDefault="00AE20F1" w:rsidP="00C63E79">
      <w:pPr>
        <w:pStyle w:val="CONTINDENT-2"/>
        <w:numPr>
          <w:ilvl w:val="0"/>
          <w:numId w:val="5"/>
        </w:numPr>
        <w:spacing w:line="288" w:lineRule="auto"/>
        <w:jc w:val="both"/>
        <w:rPr>
          <w:sz w:val="22"/>
          <w:szCs w:val="22"/>
        </w:rPr>
      </w:pPr>
      <w:r>
        <w:rPr>
          <w:sz w:val="22"/>
          <w:szCs w:val="22"/>
        </w:rPr>
        <w:t>Certified Safety Professional as recognized by the Board of Certified Safety Professionals with 2 years construction experience</w:t>
      </w:r>
      <w:r w:rsidR="00250F19">
        <w:rPr>
          <w:sz w:val="22"/>
          <w:szCs w:val="22"/>
        </w:rPr>
        <w:t>.</w:t>
      </w:r>
    </w:p>
    <w:p w:rsidR="00AE20F1" w:rsidRDefault="00AE20F1" w:rsidP="00C63E79">
      <w:pPr>
        <w:pStyle w:val="CONTINDENT-2"/>
        <w:numPr>
          <w:ilvl w:val="0"/>
          <w:numId w:val="5"/>
        </w:numPr>
        <w:spacing w:line="288" w:lineRule="auto"/>
        <w:jc w:val="both"/>
        <w:rPr>
          <w:sz w:val="22"/>
          <w:szCs w:val="22"/>
        </w:rPr>
      </w:pPr>
      <w:r>
        <w:rPr>
          <w:sz w:val="22"/>
          <w:szCs w:val="22"/>
        </w:rPr>
        <w:t>Certified Health and Safety Technician with 3</w:t>
      </w:r>
      <w:r>
        <w:rPr>
          <w:sz w:val="22"/>
          <w:szCs w:val="22"/>
        </w:rPr>
        <w:noBreakHyphen/>
        <w:t xml:space="preserve">5 </w:t>
      </w:r>
      <w:r w:rsidR="000110D8">
        <w:rPr>
          <w:sz w:val="22"/>
          <w:szCs w:val="22"/>
        </w:rPr>
        <w:t>year’s</w:t>
      </w:r>
      <w:r>
        <w:rPr>
          <w:sz w:val="22"/>
          <w:szCs w:val="22"/>
        </w:rPr>
        <w:t xml:space="preserve"> construction experience</w:t>
      </w:r>
      <w:r w:rsidR="00250F19">
        <w:rPr>
          <w:sz w:val="22"/>
          <w:szCs w:val="22"/>
        </w:rPr>
        <w:t>.</w:t>
      </w:r>
    </w:p>
    <w:p w:rsidR="00AE20F1" w:rsidRDefault="00AE20F1" w:rsidP="00C63E79">
      <w:pPr>
        <w:pStyle w:val="CONTINDENT-2"/>
        <w:numPr>
          <w:ilvl w:val="0"/>
          <w:numId w:val="5"/>
        </w:numPr>
        <w:spacing w:line="288" w:lineRule="auto"/>
        <w:jc w:val="both"/>
        <w:rPr>
          <w:sz w:val="22"/>
          <w:szCs w:val="22"/>
        </w:rPr>
      </w:pPr>
      <w:r>
        <w:rPr>
          <w:sz w:val="22"/>
          <w:szCs w:val="22"/>
        </w:rPr>
        <w:t>Safety supervisor who has completed the OSHA 500 Basic Instructor Course in Occupational Safety and Health Standards for the Construction I</w:t>
      </w:r>
      <w:r w:rsidR="00250F19">
        <w:rPr>
          <w:sz w:val="22"/>
          <w:szCs w:val="22"/>
        </w:rPr>
        <w:t>ndustry. (</w:t>
      </w:r>
      <w:r>
        <w:rPr>
          <w:sz w:val="22"/>
          <w:szCs w:val="22"/>
        </w:rPr>
        <w:t>The supervisor must have performed full</w:t>
      </w:r>
      <w:r>
        <w:rPr>
          <w:sz w:val="22"/>
          <w:szCs w:val="22"/>
        </w:rPr>
        <w:noBreakHyphen/>
        <w:t>time safety responsibilities for at least 5 ye</w:t>
      </w:r>
      <w:r w:rsidR="00250F19">
        <w:rPr>
          <w:sz w:val="22"/>
          <w:szCs w:val="22"/>
        </w:rPr>
        <w:t>ars</w:t>
      </w:r>
      <w:r>
        <w:rPr>
          <w:sz w:val="22"/>
          <w:szCs w:val="22"/>
        </w:rPr>
        <w:t>)</w:t>
      </w:r>
      <w:r w:rsidR="00250F19">
        <w:rPr>
          <w:sz w:val="22"/>
          <w:szCs w:val="22"/>
        </w:rPr>
        <w:t>.</w:t>
      </w:r>
    </w:p>
    <w:p w:rsidR="00AE20F1" w:rsidRDefault="00AE20F1" w:rsidP="00250F19">
      <w:pPr>
        <w:pStyle w:val="CONTINDENT-2"/>
        <w:spacing w:line="288" w:lineRule="auto"/>
        <w:ind w:left="720"/>
        <w:jc w:val="both"/>
        <w:rPr>
          <w:sz w:val="22"/>
          <w:szCs w:val="22"/>
        </w:rPr>
      </w:pPr>
      <w:r>
        <w:rPr>
          <w:sz w:val="22"/>
          <w:szCs w:val="22"/>
        </w:rPr>
        <w:t xml:space="preserve">Subcontracts of less than </w:t>
      </w:r>
      <w:r w:rsidR="000110D8">
        <w:rPr>
          <w:sz w:val="22"/>
          <w:szCs w:val="22"/>
        </w:rPr>
        <w:t>six months</w:t>
      </w:r>
      <w:r>
        <w:rPr>
          <w:sz w:val="22"/>
          <w:szCs w:val="22"/>
        </w:rPr>
        <w:t>, duration and/or less than 25 on</w:t>
      </w:r>
      <w:r>
        <w:rPr>
          <w:sz w:val="22"/>
          <w:szCs w:val="22"/>
        </w:rPr>
        <w:noBreakHyphen/>
        <w:t xml:space="preserve">site employees, including </w:t>
      </w:r>
      <w:r w:rsidR="000110D8">
        <w:rPr>
          <w:sz w:val="22"/>
          <w:szCs w:val="22"/>
        </w:rPr>
        <w:t>lower tier</w:t>
      </w:r>
      <w:r>
        <w:rPr>
          <w:sz w:val="22"/>
          <w:szCs w:val="22"/>
        </w:rPr>
        <w:t xml:space="preserve"> sub</w:t>
      </w:r>
      <w:r w:rsidR="00250F19">
        <w:rPr>
          <w:sz w:val="22"/>
          <w:szCs w:val="22"/>
        </w:rPr>
        <w:t>contractors</w:t>
      </w:r>
      <w:r>
        <w:rPr>
          <w:sz w:val="22"/>
          <w:szCs w:val="22"/>
        </w:rPr>
        <w:t xml:space="preserve"> employees – one </w:t>
      </w:r>
      <w:r w:rsidR="000110D8">
        <w:rPr>
          <w:sz w:val="22"/>
          <w:szCs w:val="22"/>
        </w:rPr>
        <w:t>part-time</w:t>
      </w:r>
      <w:r>
        <w:rPr>
          <w:sz w:val="22"/>
          <w:szCs w:val="22"/>
        </w:rPr>
        <w:t>, on</w:t>
      </w:r>
      <w:r>
        <w:rPr>
          <w:sz w:val="22"/>
          <w:szCs w:val="22"/>
        </w:rPr>
        <w:noBreakHyphen/>
        <w:t xml:space="preserve">site Safety Representative </w:t>
      </w:r>
      <w:r w:rsidR="000110D8">
        <w:rPr>
          <w:sz w:val="22"/>
          <w:szCs w:val="22"/>
        </w:rPr>
        <w:t>who’s</w:t>
      </w:r>
      <w:r>
        <w:rPr>
          <w:sz w:val="22"/>
          <w:szCs w:val="22"/>
        </w:rPr>
        <w:t xml:space="preserve"> other assigned duties do not interfere with the conduct of the safety and health program.  The Safety Representative at a minimum will have knowledge of safety and health rules and regulations, specifically in the hazards of the work to be performed, and will have completed the basic “10-hour Introduction to OSHA” course. </w:t>
      </w:r>
    </w:p>
    <w:p w:rsidR="00AE20F1" w:rsidRDefault="00AE20F1" w:rsidP="00250F19">
      <w:pPr>
        <w:pStyle w:val="CONTINDENT-1"/>
        <w:spacing w:line="288" w:lineRule="auto"/>
        <w:jc w:val="both"/>
        <w:rPr>
          <w:sz w:val="22"/>
          <w:szCs w:val="22"/>
        </w:rPr>
      </w:pPr>
      <w:r>
        <w:rPr>
          <w:sz w:val="22"/>
          <w:szCs w:val="22"/>
        </w:rPr>
        <w:lastRenderedPageBreak/>
        <w:t>P</w:t>
      </w:r>
      <w:r w:rsidR="00250F19">
        <w:rPr>
          <w:sz w:val="22"/>
          <w:szCs w:val="22"/>
        </w:rPr>
        <w:t>rior to commencement of work the subcontractor</w:t>
      </w:r>
      <w:r>
        <w:rPr>
          <w:sz w:val="22"/>
          <w:szCs w:val="22"/>
        </w:rPr>
        <w:t xml:space="preserve"> shall provide </w:t>
      </w:r>
      <w:r w:rsidR="00250F19">
        <w:rPr>
          <w:sz w:val="22"/>
          <w:szCs w:val="22"/>
        </w:rPr>
        <w:t>WW Gay</w:t>
      </w:r>
      <w:r>
        <w:rPr>
          <w:sz w:val="22"/>
          <w:szCs w:val="22"/>
        </w:rPr>
        <w:t xml:space="preserve"> with the name and qualifications of their Safety Supervisor/Representative for approval by </w:t>
      </w:r>
      <w:r w:rsidR="00250F19">
        <w:rPr>
          <w:sz w:val="22"/>
          <w:szCs w:val="22"/>
        </w:rPr>
        <w:t>WW Gay</w:t>
      </w:r>
      <w:r>
        <w:rPr>
          <w:sz w:val="22"/>
          <w:szCs w:val="22"/>
        </w:rPr>
        <w:t xml:space="preserve">.  Once approved, the Safety Supervisor/Representative will not be changed without the approval of </w:t>
      </w:r>
      <w:r w:rsidR="00250F19">
        <w:rPr>
          <w:sz w:val="22"/>
          <w:szCs w:val="22"/>
        </w:rPr>
        <w:t>WW Gay</w:t>
      </w:r>
      <w:r>
        <w:rPr>
          <w:sz w:val="22"/>
          <w:szCs w:val="22"/>
        </w:rPr>
        <w:t>.  The Safety Supervisor/Representative must be present on the project site whenever work is being perfo</w:t>
      </w:r>
      <w:r w:rsidR="00250F19">
        <w:rPr>
          <w:sz w:val="22"/>
          <w:szCs w:val="22"/>
        </w:rPr>
        <w:t>rmed by the subcontractor and/or their subcontractors</w:t>
      </w:r>
      <w:r>
        <w:rPr>
          <w:sz w:val="22"/>
          <w:szCs w:val="22"/>
        </w:rPr>
        <w:t xml:space="preserve"> and is responsible for administering and promoting th</w:t>
      </w:r>
      <w:r w:rsidR="00250F19">
        <w:rPr>
          <w:sz w:val="22"/>
          <w:szCs w:val="22"/>
        </w:rPr>
        <w:t xml:space="preserve">eir safety and health program. </w:t>
      </w:r>
      <w:r>
        <w:rPr>
          <w:sz w:val="22"/>
          <w:szCs w:val="22"/>
        </w:rPr>
        <w:t>The Safety Representative may have other assigned du</w:t>
      </w:r>
      <w:r w:rsidR="00250F19">
        <w:rPr>
          <w:sz w:val="22"/>
          <w:szCs w:val="22"/>
        </w:rPr>
        <w:t>ties subject to approval of WW Gay.  The Subcontractors</w:t>
      </w:r>
      <w:r>
        <w:rPr>
          <w:sz w:val="22"/>
          <w:szCs w:val="22"/>
        </w:rPr>
        <w:t xml:space="preserve"> management is responsible for ensuring compliance and enforcement of their safety and health program.</w:t>
      </w:r>
    </w:p>
    <w:p w:rsidR="00250F19" w:rsidRDefault="00250F19" w:rsidP="00691AB6">
      <w:pPr>
        <w:pStyle w:val="CONTINDENT-1"/>
        <w:spacing w:line="288" w:lineRule="auto"/>
        <w:ind w:left="0"/>
        <w:jc w:val="both"/>
        <w:rPr>
          <w:sz w:val="22"/>
          <w:szCs w:val="22"/>
        </w:rPr>
      </w:pPr>
    </w:p>
    <w:p w:rsidR="00AE20F1" w:rsidRDefault="004D6C79" w:rsidP="00250F19">
      <w:pPr>
        <w:pStyle w:val="Heading1"/>
      </w:pPr>
      <w:bookmarkStart w:id="22" w:name="_Toc268515740"/>
      <w:r>
        <w:t>6</w:t>
      </w:r>
      <w:r w:rsidR="00250F19">
        <w:t>.0</w:t>
      </w:r>
      <w:r w:rsidR="00250F19">
        <w:tab/>
      </w:r>
      <w:r w:rsidR="00AE20F1">
        <w:t>WORKER'S COMPENSATION</w:t>
      </w:r>
      <w:bookmarkEnd w:id="22"/>
    </w:p>
    <w:p w:rsidR="00AE20F1" w:rsidRDefault="00AE20F1" w:rsidP="006149FE">
      <w:pPr>
        <w:pStyle w:val="CONTINDENT-1"/>
        <w:spacing w:line="288" w:lineRule="auto"/>
        <w:jc w:val="both"/>
        <w:rPr>
          <w:sz w:val="22"/>
          <w:szCs w:val="22"/>
        </w:rPr>
      </w:pPr>
      <w:r>
        <w:rPr>
          <w:sz w:val="22"/>
          <w:szCs w:val="22"/>
        </w:rPr>
        <w:t xml:space="preserve">Worker's Compensation as required under applicable laws must be provided and administrated by </w:t>
      </w:r>
      <w:r w:rsidR="006149FE">
        <w:rPr>
          <w:sz w:val="22"/>
          <w:szCs w:val="22"/>
        </w:rPr>
        <w:t>the subcontractor</w:t>
      </w:r>
      <w:r>
        <w:rPr>
          <w:sz w:val="22"/>
          <w:szCs w:val="22"/>
        </w:rPr>
        <w:t xml:space="preserve"> f</w:t>
      </w:r>
      <w:r w:rsidR="006149FE">
        <w:rPr>
          <w:sz w:val="22"/>
          <w:szCs w:val="22"/>
        </w:rPr>
        <w:t>or their employees and agents. WW Gay</w:t>
      </w:r>
      <w:r>
        <w:rPr>
          <w:sz w:val="22"/>
          <w:szCs w:val="22"/>
        </w:rPr>
        <w:t xml:space="preserve"> will not assume any responsibility for the administration of Worker's Compensation insurance, the submittal of reports, processing of claims, or any other related activity.</w:t>
      </w:r>
    </w:p>
    <w:p w:rsidR="00AE20F1" w:rsidRDefault="00AE20F1" w:rsidP="006149FE">
      <w:pPr>
        <w:pStyle w:val="CONTINDENT-1"/>
        <w:spacing w:line="288" w:lineRule="auto"/>
        <w:jc w:val="both"/>
        <w:rPr>
          <w:sz w:val="22"/>
          <w:szCs w:val="22"/>
        </w:rPr>
      </w:pPr>
      <w:r>
        <w:rPr>
          <w:sz w:val="22"/>
          <w:szCs w:val="22"/>
        </w:rPr>
        <w:t xml:space="preserve">A copy of each Worker's Compensation claim (First Report of Injury) filed by </w:t>
      </w:r>
      <w:r w:rsidR="006149FE">
        <w:rPr>
          <w:sz w:val="22"/>
          <w:szCs w:val="22"/>
        </w:rPr>
        <w:t xml:space="preserve">the subcontractor </w:t>
      </w:r>
      <w:r>
        <w:rPr>
          <w:sz w:val="22"/>
          <w:szCs w:val="22"/>
        </w:rPr>
        <w:t xml:space="preserve">will be provided to </w:t>
      </w:r>
      <w:r w:rsidR="006149FE">
        <w:rPr>
          <w:sz w:val="22"/>
          <w:szCs w:val="22"/>
        </w:rPr>
        <w:t>WW Gay</w:t>
      </w:r>
      <w:r>
        <w:rPr>
          <w:sz w:val="22"/>
          <w:szCs w:val="22"/>
        </w:rPr>
        <w:t xml:space="preserve"> within two working days of any incident. </w:t>
      </w:r>
    </w:p>
    <w:p w:rsidR="006149FE" w:rsidRDefault="006149FE" w:rsidP="006149FE">
      <w:pPr>
        <w:pStyle w:val="CONTINDENT-1"/>
        <w:spacing w:line="288" w:lineRule="auto"/>
        <w:jc w:val="both"/>
        <w:rPr>
          <w:sz w:val="22"/>
          <w:szCs w:val="22"/>
        </w:rPr>
      </w:pPr>
    </w:p>
    <w:p w:rsidR="00AE20F1" w:rsidRDefault="004D6C79" w:rsidP="006149FE">
      <w:pPr>
        <w:pStyle w:val="Heading1"/>
      </w:pPr>
      <w:bookmarkStart w:id="23" w:name="_Toc268515741"/>
      <w:r>
        <w:t>7</w:t>
      </w:r>
      <w:r w:rsidR="006149FE">
        <w:t>.0</w:t>
      </w:r>
      <w:r w:rsidR="006149FE">
        <w:tab/>
      </w:r>
      <w:r w:rsidR="00AE20F1">
        <w:t>FIRST AID AND EMERGENCY MEDICAL CARE</w:t>
      </w:r>
      <w:bookmarkEnd w:id="23"/>
    </w:p>
    <w:p w:rsidR="00AE20F1" w:rsidRDefault="006149FE" w:rsidP="006149FE">
      <w:pPr>
        <w:pStyle w:val="CONTINDENT-1"/>
        <w:spacing w:line="288" w:lineRule="auto"/>
        <w:jc w:val="both"/>
        <w:rPr>
          <w:sz w:val="22"/>
          <w:szCs w:val="22"/>
        </w:rPr>
      </w:pPr>
      <w:r>
        <w:rPr>
          <w:sz w:val="22"/>
          <w:szCs w:val="22"/>
        </w:rPr>
        <w:t>The subcontractor</w:t>
      </w:r>
      <w:r w:rsidR="00AE20F1">
        <w:rPr>
          <w:sz w:val="22"/>
          <w:szCs w:val="22"/>
        </w:rPr>
        <w:t xml:space="preserve"> is responsible for providing first aid trained personnel and emergency medical care for its employees and agents, notwithstanding any first aid personnel that </w:t>
      </w:r>
      <w:r>
        <w:rPr>
          <w:sz w:val="22"/>
          <w:szCs w:val="22"/>
        </w:rPr>
        <w:t>WW Gay</w:t>
      </w:r>
      <w:r w:rsidR="00AE20F1">
        <w:rPr>
          <w:sz w:val="22"/>
          <w:szCs w:val="22"/>
        </w:rPr>
        <w:t xml:space="preserve"> may have assigned to the project, site, or facility. </w:t>
      </w:r>
    </w:p>
    <w:p w:rsidR="00AE20F1" w:rsidRDefault="006149FE" w:rsidP="006149FE">
      <w:pPr>
        <w:pStyle w:val="CONTINDENT-1"/>
        <w:spacing w:line="288" w:lineRule="auto"/>
        <w:jc w:val="both"/>
        <w:rPr>
          <w:sz w:val="22"/>
          <w:szCs w:val="22"/>
        </w:rPr>
      </w:pPr>
      <w:r>
        <w:rPr>
          <w:sz w:val="22"/>
          <w:szCs w:val="22"/>
        </w:rPr>
        <w:t>The subcontractor</w:t>
      </w:r>
      <w:r w:rsidR="00AE20F1">
        <w:rPr>
          <w:sz w:val="22"/>
          <w:szCs w:val="22"/>
        </w:rPr>
        <w:t xml:space="preserve">, at its own risk, may use </w:t>
      </w:r>
      <w:r>
        <w:rPr>
          <w:sz w:val="22"/>
          <w:szCs w:val="22"/>
        </w:rPr>
        <w:t>WW Gay</w:t>
      </w:r>
      <w:r w:rsidR="00AE20F1">
        <w:rPr>
          <w:sz w:val="22"/>
          <w:szCs w:val="22"/>
        </w:rPr>
        <w:t xml:space="preserve"> first aid facilities and personnel.  Such service is provided on a “Good Samaritan” basis and </w:t>
      </w:r>
      <w:r>
        <w:rPr>
          <w:sz w:val="22"/>
          <w:szCs w:val="22"/>
        </w:rPr>
        <w:t>the subcontractor</w:t>
      </w:r>
      <w:r w:rsidR="00AE20F1">
        <w:rPr>
          <w:sz w:val="22"/>
          <w:szCs w:val="22"/>
        </w:rPr>
        <w:t xml:space="preserve"> will execute </w:t>
      </w:r>
      <w:r>
        <w:rPr>
          <w:sz w:val="22"/>
          <w:szCs w:val="22"/>
        </w:rPr>
        <w:t>WW Gay’s</w:t>
      </w:r>
      <w:r w:rsidR="00AE20F1">
        <w:rPr>
          <w:sz w:val="22"/>
          <w:szCs w:val="22"/>
        </w:rPr>
        <w:t xml:space="preserve"> </w:t>
      </w:r>
      <w:r w:rsidR="000110D8">
        <w:rPr>
          <w:sz w:val="22"/>
          <w:szCs w:val="22"/>
        </w:rPr>
        <w:t>hold harmless</w:t>
      </w:r>
      <w:r w:rsidR="00AE20F1">
        <w:rPr>
          <w:sz w:val="22"/>
          <w:szCs w:val="22"/>
        </w:rPr>
        <w:t xml:space="preserve"> agreement (Exhibit 10</w:t>
      </w:r>
      <w:r w:rsidR="00AE20F1">
        <w:rPr>
          <w:sz w:val="22"/>
          <w:szCs w:val="22"/>
        </w:rPr>
        <w:noBreakHyphen/>
        <w:t xml:space="preserve">5) prior to obtaining first aid services from </w:t>
      </w:r>
      <w:r>
        <w:rPr>
          <w:sz w:val="22"/>
          <w:szCs w:val="22"/>
        </w:rPr>
        <w:t>WW Gay</w:t>
      </w:r>
      <w:r w:rsidR="00AE20F1">
        <w:rPr>
          <w:sz w:val="22"/>
          <w:szCs w:val="22"/>
        </w:rPr>
        <w:t>.</w:t>
      </w:r>
    </w:p>
    <w:p w:rsidR="00AE20F1" w:rsidRDefault="006149FE" w:rsidP="006149FE">
      <w:pPr>
        <w:pStyle w:val="CONTINDENT-1"/>
        <w:spacing w:line="288" w:lineRule="auto"/>
        <w:jc w:val="both"/>
        <w:rPr>
          <w:sz w:val="22"/>
          <w:szCs w:val="22"/>
        </w:rPr>
      </w:pPr>
      <w:r>
        <w:rPr>
          <w:sz w:val="22"/>
          <w:szCs w:val="22"/>
        </w:rPr>
        <w:t xml:space="preserve">WW Gay </w:t>
      </w:r>
      <w:r w:rsidR="00AE20F1">
        <w:rPr>
          <w:sz w:val="22"/>
          <w:szCs w:val="22"/>
        </w:rPr>
        <w:t xml:space="preserve">will not assume the responsibility for the transportation of </w:t>
      </w:r>
      <w:r>
        <w:rPr>
          <w:sz w:val="22"/>
          <w:szCs w:val="22"/>
        </w:rPr>
        <w:t>subcontractor</w:t>
      </w:r>
      <w:r w:rsidR="00AE20F1">
        <w:rPr>
          <w:sz w:val="22"/>
          <w:szCs w:val="22"/>
        </w:rPr>
        <w:t xml:space="preserve"> employees for medical or other purposes unless specifically included in terms of the subcontract and with the required indemnification agreement.</w:t>
      </w:r>
    </w:p>
    <w:p w:rsidR="00AE20F1" w:rsidRDefault="00AE20F1" w:rsidP="00691AB6">
      <w:pPr>
        <w:pStyle w:val="CONTINDENT-1"/>
        <w:spacing w:line="288" w:lineRule="auto"/>
        <w:ind w:left="0"/>
        <w:jc w:val="both"/>
        <w:rPr>
          <w:sz w:val="22"/>
          <w:szCs w:val="22"/>
        </w:rPr>
      </w:pPr>
    </w:p>
    <w:p w:rsidR="00AE20F1" w:rsidRDefault="004D6C79" w:rsidP="006149FE">
      <w:pPr>
        <w:pStyle w:val="Heading1"/>
      </w:pPr>
      <w:bookmarkStart w:id="24" w:name="_Toc268515742"/>
      <w:r>
        <w:t>8</w:t>
      </w:r>
      <w:r w:rsidR="006149FE">
        <w:t>.0</w:t>
      </w:r>
      <w:r w:rsidR="006149FE">
        <w:tab/>
      </w:r>
      <w:r w:rsidR="00AE20F1">
        <w:t>TRANSPORTATION AND ENVIRONMENTAL COMPLIANCE</w:t>
      </w:r>
      <w:bookmarkEnd w:id="24"/>
    </w:p>
    <w:p w:rsidR="007E5466" w:rsidRDefault="00AE20F1" w:rsidP="007E5466">
      <w:pPr>
        <w:pStyle w:val="CONTINDENT-1"/>
        <w:spacing w:line="288" w:lineRule="auto"/>
        <w:jc w:val="both"/>
        <w:rPr>
          <w:sz w:val="22"/>
          <w:szCs w:val="22"/>
        </w:rPr>
      </w:pPr>
      <w:r>
        <w:rPr>
          <w:sz w:val="22"/>
          <w:szCs w:val="22"/>
        </w:rPr>
        <w:t xml:space="preserve">If activities of the </w:t>
      </w:r>
      <w:r w:rsidR="006149FE">
        <w:rPr>
          <w:sz w:val="22"/>
          <w:szCs w:val="22"/>
        </w:rPr>
        <w:t>subcontractor</w:t>
      </w:r>
      <w:r>
        <w:rPr>
          <w:sz w:val="22"/>
          <w:szCs w:val="22"/>
        </w:rPr>
        <w:t xml:space="preserve"> involve transportation or shipping of Hazardous Materials (as defined by the Department of Transportation) or if the work requires Environmental Controls or potential for spills and/or releases, a designated person will be available to provide necessary compliance support. In the event of a transportation incident or environmental release, the designated person will provide necessary coordinatio</w:t>
      </w:r>
      <w:r w:rsidR="006149FE">
        <w:rPr>
          <w:sz w:val="22"/>
          <w:szCs w:val="22"/>
        </w:rPr>
        <w:t>n of response activities for the subcontractors</w:t>
      </w:r>
      <w:r>
        <w:rPr>
          <w:sz w:val="22"/>
          <w:szCs w:val="22"/>
        </w:rPr>
        <w:t>. This person will also provide necessary notification of insurance carriers</w:t>
      </w:r>
      <w:r w:rsidR="006149FE">
        <w:rPr>
          <w:sz w:val="22"/>
          <w:szCs w:val="22"/>
        </w:rPr>
        <w:t xml:space="preserve"> and HAZMAT response for any subcontractor</w:t>
      </w:r>
      <w:r>
        <w:rPr>
          <w:sz w:val="22"/>
          <w:szCs w:val="22"/>
        </w:rPr>
        <w:t xml:space="preserve"> incidents.</w:t>
      </w:r>
    </w:p>
    <w:p w:rsidR="00AE20F1" w:rsidRDefault="004D6C79" w:rsidP="006149FE">
      <w:pPr>
        <w:pStyle w:val="Heading1"/>
      </w:pPr>
      <w:bookmarkStart w:id="25" w:name="_Toc268515743"/>
      <w:r>
        <w:lastRenderedPageBreak/>
        <w:t>9</w:t>
      </w:r>
      <w:r w:rsidR="006149FE">
        <w:t>.0</w:t>
      </w:r>
      <w:r w:rsidR="006149FE">
        <w:tab/>
      </w:r>
      <w:r w:rsidR="00AE20F1">
        <w:t>SAFETY MEETINGS</w:t>
      </w:r>
      <w:bookmarkEnd w:id="25"/>
    </w:p>
    <w:p w:rsidR="00AE20F1" w:rsidRDefault="00AE20F1" w:rsidP="006149FE">
      <w:pPr>
        <w:pStyle w:val="CONTINDENT-1"/>
        <w:spacing w:line="288" w:lineRule="auto"/>
        <w:jc w:val="both"/>
        <w:rPr>
          <w:sz w:val="22"/>
          <w:szCs w:val="22"/>
        </w:rPr>
      </w:pPr>
      <w:r>
        <w:rPr>
          <w:sz w:val="22"/>
          <w:szCs w:val="22"/>
        </w:rPr>
        <w:t xml:space="preserve">The </w:t>
      </w:r>
      <w:r w:rsidR="006149FE">
        <w:rPr>
          <w:sz w:val="22"/>
          <w:szCs w:val="22"/>
        </w:rPr>
        <w:t>subcontractor</w:t>
      </w:r>
      <w:r>
        <w:rPr>
          <w:sz w:val="22"/>
          <w:szCs w:val="22"/>
        </w:rPr>
        <w:t xml:space="preserve"> safety representative will attend a weekly meeting with </w:t>
      </w:r>
      <w:r w:rsidR="006149FE">
        <w:rPr>
          <w:sz w:val="22"/>
          <w:szCs w:val="22"/>
        </w:rPr>
        <w:t xml:space="preserve">WW Gay’s </w:t>
      </w:r>
      <w:r>
        <w:rPr>
          <w:sz w:val="22"/>
          <w:szCs w:val="22"/>
        </w:rPr>
        <w:t>safety representative.  The purpose of this meeting will be to discuss safety related matters such as safety concerns, corrective actions, accident prevention, and new procedures and policies.</w:t>
      </w:r>
    </w:p>
    <w:p w:rsidR="007E5466" w:rsidRDefault="006149FE" w:rsidP="004D6C79">
      <w:pPr>
        <w:pStyle w:val="CONTINDENT-1"/>
        <w:spacing w:line="288" w:lineRule="auto"/>
        <w:jc w:val="both"/>
        <w:rPr>
          <w:sz w:val="22"/>
          <w:szCs w:val="22"/>
        </w:rPr>
      </w:pPr>
      <w:r>
        <w:rPr>
          <w:sz w:val="22"/>
          <w:szCs w:val="22"/>
        </w:rPr>
        <w:t>The subcontractor</w:t>
      </w:r>
      <w:r w:rsidR="00AE20F1">
        <w:rPr>
          <w:sz w:val="22"/>
          <w:szCs w:val="22"/>
        </w:rPr>
        <w:t xml:space="preserve"> will conduct regularly scheduled safety meetings with its employees and/or supervision as necessary to ensure safety is adequately addressed in its work planning and execution.  </w:t>
      </w:r>
      <w:r>
        <w:rPr>
          <w:sz w:val="22"/>
          <w:szCs w:val="22"/>
        </w:rPr>
        <w:t>The subcontractor</w:t>
      </w:r>
      <w:r w:rsidR="00AE20F1">
        <w:rPr>
          <w:sz w:val="22"/>
          <w:szCs w:val="22"/>
        </w:rPr>
        <w:t xml:space="preserve"> will provide written notice of the time, place, and subject of these meetings and provide </w:t>
      </w:r>
      <w:r>
        <w:rPr>
          <w:sz w:val="22"/>
          <w:szCs w:val="22"/>
        </w:rPr>
        <w:t>WW Gay</w:t>
      </w:r>
      <w:r w:rsidR="00AE20F1">
        <w:rPr>
          <w:sz w:val="22"/>
          <w:szCs w:val="22"/>
        </w:rPr>
        <w:t xml:space="preserve"> the opportunity to observe.  </w:t>
      </w:r>
      <w:r>
        <w:rPr>
          <w:sz w:val="22"/>
          <w:szCs w:val="22"/>
        </w:rPr>
        <w:t>WW Gay</w:t>
      </w:r>
      <w:r w:rsidR="00AE20F1">
        <w:rPr>
          <w:sz w:val="22"/>
          <w:szCs w:val="22"/>
        </w:rPr>
        <w:t xml:space="preserve"> reserves the right to require changes necessary to comply with safety rules and regulations.</w:t>
      </w:r>
    </w:p>
    <w:p w:rsidR="00AE20F1" w:rsidRDefault="004D6C79" w:rsidP="006149FE">
      <w:pPr>
        <w:pStyle w:val="Heading1"/>
      </w:pPr>
      <w:bookmarkStart w:id="26" w:name="_Toc268515744"/>
      <w:r>
        <w:t>10</w:t>
      </w:r>
      <w:r w:rsidR="006149FE">
        <w:t>.0</w:t>
      </w:r>
      <w:r w:rsidR="006149FE">
        <w:tab/>
      </w:r>
      <w:r w:rsidR="00AE20F1">
        <w:t>MINIMUM DRESS REQUIREMENTS</w:t>
      </w:r>
      <w:bookmarkEnd w:id="26"/>
    </w:p>
    <w:p w:rsidR="00AE20F1" w:rsidRDefault="00AE20F1" w:rsidP="006149FE">
      <w:pPr>
        <w:pStyle w:val="CONTINDENT-1"/>
        <w:spacing w:line="288" w:lineRule="auto"/>
        <w:jc w:val="both"/>
        <w:rPr>
          <w:sz w:val="22"/>
          <w:szCs w:val="22"/>
        </w:rPr>
      </w:pPr>
      <w:r>
        <w:rPr>
          <w:sz w:val="22"/>
          <w:szCs w:val="22"/>
        </w:rPr>
        <w:t xml:space="preserve">The following minimum dress requirements have been established as a guideline for </w:t>
      </w:r>
      <w:r w:rsidR="006149FE">
        <w:rPr>
          <w:sz w:val="22"/>
          <w:szCs w:val="22"/>
        </w:rPr>
        <w:t>the subcontractor</w:t>
      </w:r>
      <w:r>
        <w:rPr>
          <w:sz w:val="22"/>
          <w:szCs w:val="22"/>
        </w:rPr>
        <w:t xml:space="preserve"> and its employees.  It is the responsibility of </w:t>
      </w:r>
      <w:r w:rsidR="006149FE">
        <w:rPr>
          <w:sz w:val="22"/>
          <w:szCs w:val="22"/>
        </w:rPr>
        <w:t>the subcontractor</w:t>
      </w:r>
      <w:r>
        <w:rPr>
          <w:sz w:val="22"/>
          <w:szCs w:val="22"/>
        </w:rPr>
        <w:t xml:space="preserve"> to ensure their employees conform to these or other guidelines acceptable to </w:t>
      </w:r>
      <w:r w:rsidR="006149FE">
        <w:rPr>
          <w:sz w:val="22"/>
          <w:szCs w:val="22"/>
        </w:rPr>
        <w:t>WW Gay</w:t>
      </w:r>
      <w:r>
        <w:rPr>
          <w:sz w:val="22"/>
          <w:szCs w:val="22"/>
        </w:rPr>
        <w:t>:</w:t>
      </w:r>
    </w:p>
    <w:p w:rsidR="00AE20F1" w:rsidRDefault="00AE20F1" w:rsidP="00C63E79">
      <w:pPr>
        <w:pStyle w:val="CONTINDENT-2"/>
        <w:numPr>
          <w:ilvl w:val="0"/>
          <w:numId w:val="7"/>
        </w:numPr>
        <w:tabs>
          <w:tab w:val="left" w:pos="1080"/>
        </w:tabs>
        <w:spacing w:line="288" w:lineRule="auto"/>
        <w:ind w:left="1800"/>
        <w:jc w:val="both"/>
        <w:rPr>
          <w:sz w:val="22"/>
          <w:szCs w:val="22"/>
        </w:rPr>
      </w:pPr>
      <w:r>
        <w:rPr>
          <w:sz w:val="22"/>
          <w:szCs w:val="22"/>
        </w:rPr>
        <w:t xml:space="preserve">All employees are required to wear </w:t>
      </w:r>
      <w:r w:rsidR="000110D8">
        <w:rPr>
          <w:sz w:val="22"/>
          <w:szCs w:val="22"/>
        </w:rPr>
        <w:t>construction type</w:t>
      </w:r>
      <w:r>
        <w:rPr>
          <w:sz w:val="22"/>
          <w:szCs w:val="22"/>
        </w:rPr>
        <w:t xml:space="preserve"> shoes or boots.  Tennis or canvas shoes, sandals, shoes with open toes or heels, or shoes with narrow high heels are not allowed to be worn on the jobsite. Job specific requirements for safety toe or metatarsal foot protection (other than as specified/required by OSHA) will be specified in subcontract requirements, and </w:t>
      </w:r>
      <w:r w:rsidR="007E5466">
        <w:rPr>
          <w:sz w:val="22"/>
          <w:szCs w:val="22"/>
        </w:rPr>
        <w:t>the subcontractor</w:t>
      </w:r>
      <w:r>
        <w:rPr>
          <w:sz w:val="22"/>
          <w:szCs w:val="22"/>
        </w:rPr>
        <w:t xml:space="preserve"> will be responsible for assuring required foot protection is worn in designated work areas.</w:t>
      </w:r>
    </w:p>
    <w:p w:rsidR="00AE20F1" w:rsidRDefault="00AE20F1" w:rsidP="00C63E79">
      <w:pPr>
        <w:pStyle w:val="CONTINDENT-2"/>
        <w:numPr>
          <w:ilvl w:val="0"/>
          <w:numId w:val="7"/>
        </w:numPr>
        <w:tabs>
          <w:tab w:val="left" w:pos="1080"/>
        </w:tabs>
        <w:spacing w:line="288" w:lineRule="auto"/>
        <w:ind w:left="1800"/>
        <w:jc w:val="both"/>
        <w:rPr>
          <w:strike/>
          <w:sz w:val="22"/>
          <w:szCs w:val="22"/>
        </w:rPr>
      </w:pPr>
      <w:r>
        <w:rPr>
          <w:sz w:val="22"/>
          <w:szCs w:val="22"/>
        </w:rPr>
        <w:t>Tank tops, net shirts, cut</w:t>
      </w:r>
      <w:r>
        <w:rPr>
          <w:sz w:val="22"/>
          <w:szCs w:val="22"/>
        </w:rPr>
        <w:noBreakHyphen/>
        <w:t xml:space="preserve">off shirts, sleeveless shirts, and so forth, are not permitted to be worn.  As a minimum, employees are required to wear a shirt or top that is comparable to a </w:t>
      </w:r>
      <w:r w:rsidR="000110D8">
        <w:rPr>
          <w:sz w:val="22"/>
          <w:szCs w:val="22"/>
        </w:rPr>
        <w:t>T-shirt</w:t>
      </w:r>
      <w:r>
        <w:rPr>
          <w:sz w:val="22"/>
          <w:szCs w:val="22"/>
        </w:rPr>
        <w:t xml:space="preserve">.  As a minimum, shirts must have a neck collar and a sleeve that covers the ball of the shoulder in the same manner as a </w:t>
      </w:r>
      <w:r w:rsidR="000110D8">
        <w:rPr>
          <w:sz w:val="22"/>
          <w:szCs w:val="22"/>
        </w:rPr>
        <w:t>T-shirt</w:t>
      </w:r>
      <w:r>
        <w:rPr>
          <w:sz w:val="22"/>
          <w:szCs w:val="22"/>
        </w:rPr>
        <w:t xml:space="preserve">. </w:t>
      </w:r>
    </w:p>
    <w:p w:rsidR="00AE20F1" w:rsidRDefault="00AE20F1" w:rsidP="00C63E79">
      <w:pPr>
        <w:pStyle w:val="CONTINDENT-2"/>
        <w:numPr>
          <w:ilvl w:val="0"/>
          <w:numId w:val="7"/>
        </w:numPr>
        <w:tabs>
          <w:tab w:val="left" w:pos="1080"/>
        </w:tabs>
        <w:spacing w:line="288" w:lineRule="auto"/>
        <w:ind w:left="1800"/>
        <w:jc w:val="both"/>
        <w:rPr>
          <w:sz w:val="22"/>
          <w:szCs w:val="22"/>
        </w:rPr>
      </w:pPr>
      <w:r>
        <w:rPr>
          <w:sz w:val="22"/>
          <w:szCs w:val="22"/>
        </w:rPr>
        <w:t>Pants must be full length.  Cut</w:t>
      </w:r>
      <w:r>
        <w:rPr>
          <w:sz w:val="22"/>
          <w:szCs w:val="22"/>
        </w:rPr>
        <w:noBreakHyphen/>
        <w:t xml:space="preserve">offs, shorts, and other such apparel are not permitted. </w:t>
      </w:r>
    </w:p>
    <w:p w:rsidR="00AE20F1" w:rsidRDefault="00AE20F1" w:rsidP="00C63E79">
      <w:pPr>
        <w:pStyle w:val="CONTINDENT-2"/>
        <w:numPr>
          <w:ilvl w:val="0"/>
          <w:numId w:val="7"/>
        </w:numPr>
        <w:tabs>
          <w:tab w:val="left" w:pos="1080"/>
        </w:tabs>
        <w:spacing w:line="288" w:lineRule="auto"/>
        <w:ind w:left="1800"/>
        <w:jc w:val="both"/>
        <w:rPr>
          <w:sz w:val="22"/>
          <w:szCs w:val="22"/>
        </w:rPr>
      </w:pPr>
      <w:r>
        <w:rPr>
          <w:sz w:val="22"/>
          <w:szCs w:val="22"/>
        </w:rPr>
        <w:t>Clothing must not hang loose to the point where it may be caught in moving machinery, or snag onto dangerous objects.</w:t>
      </w:r>
    </w:p>
    <w:p w:rsidR="00AE20F1" w:rsidRDefault="00AE20F1" w:rsidP="00C63E79">
      <w:pPr>
        <w:pStyle w:val="CONTINDENT-2"/>
        <w:numPr>
          <w:ilvl w:val="0"/>
          <w:numId w:val="7"/>
        </w:numPr>
        <w:tabs>
          <w:tab w:val="left" w:pos="1080"/>
        </w:tabs>
        <w:spacing w:line="288" w:lineRule="auto"/>
        <w:ind w:left="1800"/>
        <w:jc w:val="both"/>
        <w:rPr>
          <w:sz w:val="22"/>
          <w:szCs w:val="22"/>
        </w:rPr>
      </w:pPr>
      <w:r>
        <w:rPr>
          <w:sz w:val="22"/>
          <w:szCs w:val="22"/>
        </w:rPr>
        <w:t>Employees who perform welding and cutting, operate rotating machinery, or are exposed to chemicals, fire, or other such hazards, must contain their hair to a point where there is no danger of their hair catching fire, dipping into toxic chemicals, or acids, or being caught in rotating machinery.</w:t>
      </w:r>
    </w:p>
    <w:p w:rsidR="00AE20F1" w:rsidRDefault="004D6C79" w:rsidP="007E5466">
      <w:pPr>
        <w:pStyle w:val="Heading1"/>
        <w:ind w:left="0"/>
      </w:pPr>
      <w:bookmarkStart w:id="27" w:name="_Toc268515745"/>
      <w:r>
        <w:lastRenderedPageBreak/>
        <w:t>11</w:t>
      </w:r>
      <w:r w:rsidR="007E5466">
        <w:t>.0</w:t>
      </w:r>
      <w:r w:rsidR="007E5466">
        <w:tab/>
      </w:r>
      <w:r w:rsidR="00AE20F1">
        <w:t>PERSONAL PROTECTIVE EQUIPMENT</w:t>
      </w:r>
      <w:bookmarkEnd w:id="27"/>
    </w:p>
    <w:p w:rsidR="00AE20F1" w:rsidRDefault="007E5466" w:rsidP="007E5466">
      <w:pPr>
        <w:pStyle w:val="CONTINDENT-1"/>
        <w:spacing w:line="288" w:lineRule="auto"/>
        <w:jc w:val="both"/>
        <w:rPr>
          <w:sz w:val="22"/>
          <w:szCs w:val="22"/>
        </w:rPr>
      </w:pPr>
      <w:r>
        <w:rPr>
          <w:sz w:val="22"/>
          <w:szCs w:val="22"/>
        </w:rPr>
        <w:t>The subcontractor</w:t>
      </w:r>
      <w:r w:rsidR="00AE20F1">
        <w:rPr>
          <w:sz w:val="22"/>
          <w:szCs w:val="22"/>
        </w:rPr>
        <w:t xml:space="preserve"> will provide, at its own expense, all required Personal Protective Equipment (PPE) for its employees and all required safety equipment and supplies as needed.  </w:t>
      </w:r>
      <w:r>
        <w:rPr>
          <w:sz w:val="22"/>
          <w:szCs w:val="22"/>
        </w:rPr>
        <w:t>The subcontractor</w:t>
      </w:r>
      <w:r w:rsidR="00AE20F1">
        <w:rPr>
          <w:sz w:val="22"/>
          <w:szCs w:val="22"/>
        </w:rPr>
        <w:t xml:space="preserve"> is required to ensure employees are wearing appropriate PPE as specified in applicable OSHA regulatory standards.  In accordance with OSHA standards, all employees of </w:t>
      </w:r>
      <w:r>
        <w:rPr>
          <w:sz w:val="22"/>
          <w:szCs w:val="22"/>
        </w:rPr>
        <w:t>the subcontractor</w:t>
      </w:r>
      <w:r w:rsidR="00AE20F1">
        <w:rPr>
          <w:sz w:val="22"/>
          <w:szCs w:val="22"/>
        </w:rPr>
        <w:t xml:space="preserve"> shall be required to wear personal protective equipment during working hours and on the project premises, including non</w:t>
      </w:r>
      <w:r w:rsidR="00AE20F1">
        <w:rPr>
          <w:sz w:val="22"/>
          <w:szCs w:val="22"/>
        </w:rPr>
        <w:noBreakHyphen/>
        <w:t>metallic ANSIZ89.1</w:t>
      </w:r>
      <w:r w:rsidR="00AE20F1">
        <w:rPr>
          <w:sz w:val="22"/>
          <w:szCs w:val="22"/>
        </w:rPr>
        <w:noBreakHyphen/>
        <w:t>1997 approved hard hat and ANSI Z 1987.1</w:t>
      </w:r>
      <w:r w:rsidR="00AE20F1">
        <w:rPr>
          <w:sz w:val="22"/>
          <w:szCs w:val="22"/>
        </w:rPr>
        <w:noBreakHyphen/>
        <w:t>1989 approved protective eye wear with peripheral protection. Employees performing welding, cutting, grinding, or similar operations must utilize protective headgear in conjunction with other required protective equipment while performing such operations.</w:t>
      </w:r>
    </w:p>
    <w:p w:rsidR="00AE20F1" w:rsidRDefault="00AE20F1" w:rsidP="007E5466">
      <w:pPr>
        <w:pStyle w:val="CONTINDENT-1"/>
        <w:spacing w:line="288" w:lineRule="auto"/>
        <w:jc w:val="both"/>
        <w:rPr>
          <w:sz w:val="22"/>
          <w:szCs w:val="22"/>
        </w:rPr>
      </w:pPr>
      <w:r>
        <w:rPr>
          <w:sz w:val="22"/>
          <w:szCs w:val="22"/>
        </w:rPr>
        <w:t>Employees working in designated “Hearing Protection Required” areas or when noise is identified as a potential job hazard in the pre</w:t>
      </w:r>
      <w:r>
        <w:rPr>
          <w:sz w:val="22"/>
          <w:szCs w:val="22"/>
        </w:rPr>
        <w:noBreakHyphen/>
        <w:t>task JHA, must be provided with adequate hearing protection including either approved earplugs, canal caps or ear muffs as required to meet OSHA, MSHA, or USACOE requirements.</w:t>
      </w:r>
    </w:p>
    <w:p w:rsidR="00AE20F1" w:rsidRDefault="00AE20F1" w:rsidP="007E5466">
      <w:pPr>
        <w:pStyle w:val="CONTINDENT-1"/>
        <w:spacing w:line="288" w:lineRule="auto"/>
        <w:jc w:val="both"/>
        <w:rPr>
          <w:sz w:val="22"/>
          <w:szCs w:val="22"/>
        </w:rPr>
      </w:pPr>
      <w:r>
        <w:rPr>
          <w:sz w:val="22"/>
          <w:szCs w:val="22"/>
        </w:rPr>
        <w:t xml:space="preserve">A written documentation of identification of task specific PPE is required under OSHA requirement 29 CFR 1910.132(d) or as specified in 29 CFR 1926 Subpart E. </w:t>
      </w:r>
      <w:r w:rsidR="007E5466">
        <w:rPr>
          <w:sz w:val="22"/>
          <w:szCs w:val="22"/>
        </w:rPr>
        <w:t>The subcontractor</w:t>
      </w:r>
      <w:r>
        <w:rPr>
          <w:sz w:val="22"/>
          <w:szCs w:val="22"/>
        </w:rPr>
        <w:t xml:space="preserve"> is responsible for compliance as required for the task.  In addition, the Job Hazard Analysis for each task must specify required PPE for the task as part of the task-specific planning process.</w:t>
      </w:r>
    </w:p>
    <w:p w:rsidR="007E5466" w:rsidRDefault="007E5466" w:rsidP="007E5466">
      <w:pPr>
        <w:pStyle w:val="CONTINDENT-1"/>
        <w:spacing w:line="288" w:lineRule="auto"/>
        <w:jc w:val="both"/>
        <w:rPr>
          <w:sz w:val="22"/>
          <w:szCs w:val="22"/>
        </w:rPr>
      </w:pPr>
    </w:p>
    <w:p w:rsidR="00AE20F1" w:rsidRDefault="004D6C79" w:rsidP="007E5466">
      <w:pPr>
        <w:pStyle w:val="Heading1"/>
      </w:pPr>
      <w:bookmarkStart w:id="28" w:name="_Toc268515746"/>
      <w:r>
        <w:t>12</w:t>
      </w:r>
      <w:r w:rsidR="007E5466">
        <w:t>.0</w:t>
      </w:r>
      <w:r w:rsidR="007E5466">
        <w:tab/>
      </w:r>
      <w:r w:rsidR="00AE20F1">
        <w:t>INSPECTIONS</w:t>
      </w:r>
      <w:bookmarkEnd w:id="28"/>
    </w:p>
    <w:p w:rsidR="00AE20F1" w:rsidRDefault="007E5466" w:rsidP="00691AB6">
      <w:pPr>
        <w:pStyle w:val="CONTINDENT-2"/>
        <w:tabs>
          <w:tab w:val="left" w:pos="1260"/>
        </w:tabs>
        <w:spacing w:line="288" w:lineRule="auto"/>
        <w:ind w:left="630"/>
        <w:jc w:val="both"/>
        <w:rPr>
          <w:sz w:val="22"/>
          <w:szCs w:val="22"/>
        </w:rPr>
      </w:pPr>
      <w:r>
        <w:rPr>
          <w:sz w:val="22"/>
          <w:szCs w:val="22"/>
        </w:rPr>
        <w:t>The subcontractor</w:t>
      </w:r>
      <w:r w:rsidR="00AE20F1">
        <w:rPr>
          <w:sz w:val="22"/>
          <w:szCs w:val="22"/>
        </w:rPr>
        <w:t xml:space="preserve"> is responsible for conducting daily and documented weekly jobsite inspections for unsafe conditions and work practices.</w:t>
      </w:r>
    </w:p>
    <w:p w:rsidR="00AE20F1" w:rsidRDefault="007E5466" w:rsidP="00691AB6">
      <w:pPr>
        <w:pStyle w:val="CONTINDENT-2"/>
        <w:tabs>
          <w:tab w:val="left" w:pos="1260"/>
        </w:tabs>
        <w:spacing w:line="288" w:lineRule="auto"/>
        <w:ind w:left="630"/>
        <w:jc w:val="both"/>
        <w:rPr>
          <w:sz w:val="22"/>
          <w:szCs w:val="22"/>
        </w:rPr>
      </w:pPr>
      <w:r>
        <w:rPr>
          <w:sz w:val="22"/>
          <w:szCs w:val="22"/>
        </w:rPr>
        <w:t>The subcontractor</w:t>
      </w:r>
      <w:r w:rsidR="00AE20F1">
        <w:rPr>
          <w:sz w:val="22"/>
          <w:szCs w:val="22"/>
        </w:rPr>
        <w:t xml:space="preserve"> shall prohibit the use of unsafe machinery, tools, materials, or equipment and shall conduct pre</w:t>
      </w:r>
      <w:r w:rsidR="00AE20F1">
        <w:rPr>
          <w:sz w:val="22"/>
          <w:szCs w:val="22"/>
        </w:rPr>
        <w:noBreakHyphen/>
        <w:t xml:space="preserve">job and </w:t>
      </w:r>
      <w:r w:rsidR="000110D8">
        <w:rPr>
          <w:sz w:val="22"/>
          <w:szCs w:val="22"/>
        </w:rPr>
        <w:t>as required</w:t>
      </w:r>
      <w:r w:rsidR="00AE20F1">
        <w:rPr>
          <w:sz w:val="22"/>
          <w:szCs w:val="22"/>
        </w:rPr>
        <w:t xml:space="preserve"> inspections on it in accordance with manufacturer’s recommendations and appropriate regulations.  All heavy equipment shall have a documented safety inspection prior to being used on the project.  All equipment, tools, and appliances shall be used according to manufacturer specifications.  Modifications or alternative uses must be approved by the manufacturer prior to planned use.</w:t>
      </w:r>
    </w:p>
    <w:p w:rsidR="00AE20F1" w:rsidRDefault="007E5466" w:rsidP="00691AB6">
      <w:pPr>
        <w:pStyle w:val="CONTINDENT-2"/>
        <w:tabs>
          <w:tab w:val="left" w:pos="1260"/>
        </w:tabs>
        <w:spacing w:line="288" w:lineRule="auto"/>
        <w:ind w:left="630"/>
        <w:jc w:val="both"/>
        <w:rPr>
          <w:sz w:val="22"/>
          <w:szCs w:val="22"/>
        </w:rPr>
      </w:pPr>
      <w:r>
        <w:rPr>
          <w:sz w:val="22"/>
          <w:szCs w:val="22"/>
        </w:rPr>
        <w:t>The subcontractor</w:t>
      </w:r>
      <w:r w:rsidR="00AE20F1">
        <w:rPr>
          <w:sz w:val="22"/>
          <w:szCs w:val="22"/>
        </w:rPr>
        <w:t xml:space="preserve"> will immediately notify </w:t>
      </w:r>
      <w:r>
        <w:rPr>
          <w:sz w:val="22"/>
          <w:szCs w:val="22"/>
        </w:rPr>
        <w:t>WW Gay</w:t>
      </w:r>
      <w:r w:rsidR="00AE20F1">
        <w:rPr>
          <w:sz w:val="22"/>
          <w:szCs w:val="22"/>
        </w:rPr>
        <w:t xml:space="preserve"> of any and all OSHA inspections and shall afford </w:t>
      </w:r>
      <w:r>
        <w:rPr>
          <w:sz w:val="22"/>
          <w:szCs w:val="22"/>
        </w:rPr>
        <w:t>WW Gay</w:t>
      </w:r>
      <w:r w:rsidR="00AE20F1">
        <w:rPr>
          <w:sz w:val="22"/>
          <w:szCs w:val="22"/>
        </w:rPr>
        <w:t xml:space="preserve"> the opportunity to observe the inspection.  </w:t>
      </w:r>
      <w:r>
        <w:rPr>
          <w:sz w:val="22"/>
          <w:szCs w:val="22"/>
        </w:rPr>
        <w:t>The subcontractor</w:t>
      </w:r>
      <w:r w:rsidR="00AE20F1">
        <w:rPr>
          <w:sz w:val="22"/>
          <w:szCs w:val="22"/>
        </w:rPr>
        <w:t xml:space="preserve"> will provide </w:t>
      </w:r>
      <w:r>
        <w:rPr>
          <w:sz w:val="22"/>
          <w:szCs w:val="22"/>
        </w:rPr>
        <w:t>WW Gay</w:t>
      </w:r>
      <w:r w:rsidR="00AE20F1">
        <w:rPr>
          <w:sz w:val="22"/>
          <w:szCs w:val="22"/>
        </w:rPr>
        <w:t xml:space="preserve"> a copy of all citations received and all </w:t>
      </w:r>
      <w:r>
        <w:rPr>
          <w:sz w:val="22"/>
          <w:szCs w:val="22"/>
        </w:rPr>
        <w:t>subcontractor</w:t>
      </w:r>
      <w:r w:rsidR="00AE20F1">
        <w:rPr>
          <w:sz w:val="22"/>
          <w:szCs w:val="22"/>
        </w:rPr>
        <w:t xml:space="preserve"> responses issued as a result of such inspections within two working days of receipt or issuance.</w:t>
      </w:r>
    </w:p>
    <w:p w:rsidR="00AE20F1" w:rsidRDefault="007E5466" w:rsidP="00691AB6">
      <w:pPr>
        <w:pStyle w:val="CONTINDENT-2"/>
        <w:tabs>
          <w:tab w:val="left" w:pos="1260"/>
        </w:tabs>
        <w:spacing w:line="288" w:lineRule="auto"/>
        <w:ind w:left="630"/>
        <w:jc w:val="both"/>
        <w:rPr>
          <w:sz w:val="22"/>
          <w:szCs w:val="22"/>
        </w:rPr>
      </w:pPr>
      <w:r>
        <w:rPr>
          <w:sz w:val="22"/>
          <w:szCs w:val="22"/>
        </w:rPr>
        <w:t>WW Gay</w:t>
      </w:r>
      <w:r w:rsidR="00AE20F1">
        <w:rPr>
          <w:sz w:val="22"/>
          <w:szCs w:val="22"/>
        </w:rPr>
        <w:t xml:space="preserve"> will perform periodic safety inspections of </w:t>
      </w:r>
      <w:r>
        <w:rPr>
          <w:sz w:val="22"/>
          <w:szCs w:val="22"/>
        </w:rPr>
        <w:t>subcontractor</w:t>
      </w:r>
      <w:r w:rsidR="00AE20F1">
        <w:rPr>
          <w:sz w:val="22"/>
          <w:szCs w:val="22"/>
        </w:rPr>
        <w:t xml:space="preserve"> work.  </w:t>
      </w:r>
      <w:r>
        <w:rPr>
          <w:sz w:val="22"/>
          <w:szCs w:val="22"/>
        </w:rPr>
        <w:t>The subcontractor</w:t>
      </w:r>
      <w:r w:rsidR="00AE20F1">
        <w:rPr>
          <w:sz w:val="22"/>
          <w:szCs w:val="22"/>
        </w:rPr>
        <w:t xml:space="preserve"> safety representative will accompany </w:t>
      </w:r>
      <w:r>
        <w:rPr>
          <w:sz w:val="22"/>
          <w:szCs w:val="22"/>
        </w:rPr>
        <w:t xml:space="preserve">the WW Gay </w:t>
      </w:r>
      <w:r w:rsidR="00AE20F1">
        <w:rPr>
          <w:sz w:val="22"/>
          <w:szCs w:val="22"/>
        </w:rPr>
        <w:t>safety supervisor during these inspections and take prompt action to correc</w:t>
      </w:r>
      <w:r>
        <w:rPr>
          <w:sz w:val="22"/>
          <w:szCs w:val="22"/>
        </w:rPr>
        <w:t xml:space="preserve">t all identified deficiencies. The subcontractor </w:t>
      </w:r>
      <w:r w:rsidR="00AE20F1">
        <w:rPr>
          <w:sz w:val="22"/>
          <w:szCs w:val="22"/>
        </w:rPr>
        <w:t>management will participate in a scheduled safety walk</w:t>
      </w:r>
      <w:r w:rsidR="00AE20F1">
        <w:rPr>
          <w:sz w:val="22"/>
          <w:szCs w:val="22"/>
        </w:rPr>
        <w:noBreakHyphen/>
        <w:t xml:space="preserve">through with </w:t>
      </w:r>
      <w:r>
        <w:rPr>
          <w:sz w:val="22"/>
          <w:szCs w:val="22"/>
        </w:rPr>
        <w:t xml:space="preserve">WW Gay </w:t>
      </w:r>
      <w:r w:rsidR="00AE20F1">
        <w:rPr>
          <w:sz w:val="22"/>
          <w:szCs w:val="22"/>
        </w:rPr>
        <w:t xml:space="preserve">management. Such inspections and identification of deficiencies by </w:t>
      </w:r>
      <w:r>
        <w:rPr>
          <w:sz w:val="22"/>
          <w:szCs w:val="22"/>
        </w:rPr>
        <w:t>WW Gay</w:t>
      </w:r>
      <w:r w:rsidR="00AE20F1">
        <w:rPr>
          <w:sz w:val="22"/>
          <w:szCs w:val="22"/>
        </w:rPr>
        <w:t xml:space="preserve"> does not relieve </w:t>
      </w:r>
      <w:r>
        <w:rPr>
          <w:sz w:val="22"/>
          <w:szCs w:val="22"/>
        </w:rPr>
        <w:t>the subcontractor</w:t>
      </w:r>
      <w:r w:rsidR="00AE20F1">
        <w:rPr>
          <w:sz w:val="22"/>
          <w:szCs w:val="22"/>
        </w:rPr>
        <w:t xml:space="preserve"> from its responsibility to comply with all applicable safety regulations and rules.</w:t>
      </w:r>
    </w:p>
    <w:p w:rsidR="004D6C79" w:rsidRDefault="004D6C79" w:rsidP="00691AB6">
      <w:pPr>
        <w:pStyle w:val="CONTINDENT-2"/>
        <w:tabs>
          <w:tab w:val="left" w:pos="1260"/>
        </w:tabs>
        <w:spacing w:line="288" w:lineRule="auto"/>
        <w:ind w:left="630"/>
        <w:jc w:val="both"/>
        <w:rPr>
          <w:sz w:val="22"/>
          <w:szCs w:val="22"/>
        </w:rPr>
      </w:pPr>
    </w:p>
    <w:p w:rsidR="00AE20F1" w:rsidRDefault="004D6C79" w:rsidP="0020488B">
      <w:pPr>
        <w:pStyle w:val="Heading1"/>
      </w:pPr>
      <w:bookmarkStart w:id="29" w:name="_Toc268515747"/>
      <w:r>
        <w:t>13</w:t>
      </w:r>
      <w:r w:rsidR="0020488B">
        <w:t>.0</w:t>
      </w:r>
      <w:r w:rsidR="0020488B">
        <w:tab/>
      </w:r>
      <w:r w:rsidR="00AE20F1">
        <w:t>EMPLOYEE ORIENTATION AND TRAINING</w:t>
      </w:r>
      <w:bookmarkEnd w:id="29"/>
    </w:p>
    <w:p w:rsidR="00AE20F1" w:rsidRDefault="0020488B" w:rsidP="00691AB6">
      <w:pPr>
        <w:pStyle w:val="CONTINDENT-2"/>
        <w:tabs>
          <w:tab w:val="left" w:pos="1260"/>
        </w:tabs>
        <w:spacing w:line="288" w:lineRule="auto"/>
        <w:ind w:left="630"/>
        <w:jc w:val="both"/>
        <w:rPr>
          <w:sz w:val="22"/>
          <w:szCs w:val="22"/>
        </w:rPr>
      </w:pPr>
      <w:r>
        <w:rPr>
          <w:sz w:val="22"/>
          <w:szCs w:val="22"/>
        </w:rPr>
        <w:t xml:space="preserve">The subcontractor </w:t>
      </w:r>
      <w:r w:rsidR="00AE20F1">
        <w:rPr>
          <w:sz w:val="22"/>
          <w:szCs w:val="22"/>
        </w:rPr>
        <w:t xml:space="preserve">shall instruct each employee required to handle or use flammable liquids, gases, toxic materials, poisons, radiological materials, and other harmful substances in their safe handling and use.  Employees shall be made aware of the potential hazards, the necessary personal hygiene, and the personal protective measures provided. In addition employees must receive training on appropriate spill control measures as part of </w:t>
      </w:r>
      <w:r w:rsidR="000110D8">
        <w:rPr>
          <w:sz w:val="22"/>
          <w:szCs w:val="22"/>
        </w:rPr>
        <w:t>site-specific</w:t>
      </w:r>
      <w:r w:rsidR="00AE20F1">
        <w:rPr>
          <w:sz w:val="22"/>
          <w:szCs w:val="22"/>
        </w:rPr>
        <w:t xml:space="preserve"> emergency training.</w:t>
      </w:r>
    </w:p>
    <w:p w:rsidR="00AE20F1" w:rsidRDefault="0020488B" w:rsidP="00691AB6">
      <w:pPr>
        <w:pStyle w:val="CONTINDENT-2"/>
        <w:tabs>
          <w:tab w:val="left" w:pos="1260"/>
        </w:tabs>
        <w:spacing w:line="288" w:lineRule="auto"/>
        <w:ind w:left="630"/>
        <w:jc w:val="both"/>
        <w:rPr>
          <w:sz w:val="22"/>
          <w:szCs w:val="22"/>
        </w:rPr>
      </w:pPr>
      <w:r>
        <w:rPr>
          <w:sz w:val="22"/>
          <w:szCs w:val="22"/>
        </w:rPr>
        <w:t xml:space="preserve">The subcontractor </w:t>
      </w:r>
      <w:r w:rsidR="00AE20F1">
        <w:rPr>
          <w:sz w:val="22"/>
          <w:szCs w:val="22"/>
        </w:rPr>
        <w:t>shall permit only qualified employees, by training or experience, to operate equipment or machinery, and should verify the employee’s ability to operate such equipment through visual observations for appropriate time periods.</w:t>
      </w:r>
    </w:p>
    <w:p w:rsidR="00AE20F1" w:rsidRDefault="00AE20F1" w:rsidP="00691AB6">
      <w:pPr>
        <w:pStyle w:val="CONTINDENT-2"/>
        <w:tabs>
          <w:tab w:val="left" w:pos="1260"/>
        </w:tabs>
        <w:spacing w:line="288" w:lineRule="auto"/>
        <w:ind w:left="630"/>
        <w:jc w:val="both"/>
        <w:rPr>
          <w:sz w:val="22"/>
          <w:szCs w:val="22"/>
        </w:rPr>
      </w:pPr>
      <w:r>
        <w:rPr>
          <w:sz w:val="22"/>
          <w:szCs w:val="22"/>
        </w:rPr>
        <w:t xml:space="preserve">All new jobsite employees, upon their day of employment or initial entrance onto the project site, will be required to attend a jobsite orientation meeting presented by </w:t>
      </w:r>
      <w:r w:rsidR="0020488B">
        <w:rPr>
          <w:sz w:val="22"/>
          <w:szCs w:val="22"/>
        </w:rPr>
        <w:t>WW Gay</w:t>
      </w:r>
      <w:r>
        <w:rPr>
          <w:sz w:val="22"/>
          <w:szCs w:val="22"/>
        </w:rPr>
        <w:t xml:space="preserve"> and/or </w:t>
      </w:r>
      <w:r w:rsidR="0020488B">
        <w:rPr>
          <w:sz w:val="22"/>
          <w:szCs w:val="22"/>
        </w:rPr>
        <w:t>its customer</w:t>
      </w:r>
      <w:r>
        <w:rPr>
          <w:sz w:val="22"/>
          <w:szCs w:val="22"/>
        </w:rPr>
        <w:t xml:space="preserve">.  The cost of the employees' time is the responsibility of </w:t>
      </w:r>
      <w:r w:rsidR="0020488B">
        <w:rPr>
          <w:sz w:val="22"/>
          <w:szCs w:val="22"/>
        </w:rPr>
        <w:t xml:space="preserve">the subcontractor. </w:t>
      </w:r>
      <w:r>
        <w:rPr>
          <w:sz w:val="22"/>
          <w:szCs w:val="22"/>
        </w:rPr>
        <w:t>This orientation program will include:</w:t>
      </w:r>
    </w:p>
    <w:p w:rsidR="0020488B" w:rsidRPr="0020488B" w:rsidRDefault="0020488B" w:rsidP="00C63E79">
      <w:pPr>
        <w:pStyle w:val="CONTINDENT-3"/>
        <w:numPr>
          <w:ilvl w:val="0"/>
          <w:numId w:val="9"/>
        </w:numPr>
        <w:tabs>
          <w:tab w:val="clear" w:pos="2160"/>
          <w:tab w:val="left" w:pos="1440"/>
        </w:tabs>
        <w:spacing w:line="288" w:lineRule="auto"/>
        <w:ind w:left="1800"/>
        <w:jc w:val="both"/>
        <w:rPr>
          <w:sz w:val="22"/>
          <w:szCs w:val="22"/>
        </w:rPr>
      </w:pPr>
      <w:r>
        <w:rPr>
          <w:sz w:val="22"/>
          <w:szCs w:val="22"/>
        </w:rPr>
        <w:t>Project rules.</w:t>
      </w:r>
    </w:p>
    <w:p w:rsidR="00AE20F1" w:rsidRDefault="00AE20F1" w:rsidP="00C63E79">
      <w:pPr>
        <w:pStyle w:val="CONTINDENT-3"/>
        <w:numPr>
          <w:ilvl w:val="0"/>
          <w:numId w:val="8"/>
        </w:numPr>
        <w:tabs>
          <w:tab w:val="clear" w:pos="2160"/>
          <w:tab w:val="left" w:pos="1440"/>
          <w:tab w:val="num" w:pos="8280"/>
        </w:tabs>
        <w:spacing w:line="288" w:lineRule="auto"/>
        <w:ind w:left="2520"/>
        <w:jc w:val="both"/>
        <w:rPr>
          <w:sz w:val="22"/>
          <w:szCs w:val="22"/>
        </w:rPr>
      </w:pPr>
      <w:r>
        <w:rPr>
          <w:sz w:val="22"/>
          <w:szCs w:val="22"/>
        </w:rPr>
        <w:t>Emergency and first aid procedures.</w:t>
      </w:r>
    </w:p>
    <w:p w:rsidR="00AE20F1" w:rsidRDefault="00AE20F1" w:rsidP="00C63E79">
      <w:pPr>
        <w:pStyle w:val="CONTINDENT-3"/>
        <w:numPr>
          <w:ilvl w:val="0"/>
          <w:numId w:val="8"/>
        </w:numPr>
        <w:tabs>
          <w:tab w:val="clear" w:pos="2160"/>
          <w:tab w:val="left" w:pos="1440"/>
          <w:tab w:val="num" w:pos="8280"/>
        </w:tabs>
        <w:spacing w:line="288" w:lineRule="auto"/>
        <w:ind w:left="2520"/>
        <w:jc w:val="both"/>
        <w:rPr>
          <w:sz w:val="22"/>
          <w:szCs w:val="22"/>
        </w:rPr>
      </w:pPr>
      <w:r>
        <w:rPr>
          <w:sz w:val="22"/>
          <w:szCs w:val="22"/>
        </w:rPr>
        <w:t>Work rules and procedures.</w:t>
      </w:r>
    </w:p>
    <w:p w:rsidR="00AE20F1" w:rsidRDefault="00AE20F1" w:rsidP="00C63E79">
      <w:pPr>
        <w:pStyle w:val="CONTINDENT-3"/>
        <w:numPr>
          <w:ilvl w:val="0"/>
          <w:numId w:val="8"/>
        </w:numPr>
        <w:tabs>
          <w:tab w:val="clear" w:pos="2160"/>
          <w:tab w:val="left" w:pos="1440"/>
          <w:tab w:val="num" w:pos="8280"/>
        </w:tabs>
        <w:spacing w:line="288" w:lineRule="auto"/>
        <w:ind w:left="2520"/>
        <w:jc w:val="both"/>
        <w:rPr>
          <w:sz w:val="22"/>
          <w:szCs w:val="22"/>
        </w:rPr>
      </w:pPr>
      <w:r>
        <w:rPr>
          <w:sz w:val="22"/>
          <w:szCs w:val="22"/>
        </w:rPr>
        <w:t>Security procedures.</w:t>
      </w:r>
    </w:p>
    <w:p w:rsidR="00AE20F1" w:rsidRDefault="00AE20F1" w:rsidP="00C63E79">
      <w:pPr>
        <w:pStyle w:val="CONTINDENT-3"/>
        <w:keepNext/>
        <w:numPr>
          <w:ilvl w:val="0"/>
          <w:numId w:val="8"/>
        </w:numPr>
        <w:tabs>
          <w:tab w:val="clear" w:pos="2160"/>
          <w:tab w:val="num" w:pos="8280"/>
        </w:tabs>
        <w:spacing w:line="288" w:lineRule="auto"/>
        <w:ind w:left="2520"/>
        <w:jc w:val="both"/>
        <w:rPr>
          <w:sz w:val="22"/>
          <w:szCs w:val="22"/>
        </w:rPr>
      </w:pPr>
      <w:r>
        <w:rPr>
          <w:sz w:val="22"/>
          <w:szCs w:val="22"/>
        </w:rPr>
        <w:t>Fire prevention and protection.</w:t>
      </w:r>
    </w:p>
    <w:p w:rsidR="00AE20F1" w:rsidRDefault="00AE20F1" w:rsidP="00C63E79">
      <w:pPr>
        <w:pStyle w:val="CONTINDENT-3"/>
        <w:numPr>
          <w:ilvl w:val="0"/>
          <w:numId w:val="8"/>
        </w:numPr>
        <w:tabs>
          <w:tab w:val="clear" w:pos="2160"/>
          <w:tab w:val="num" w:pos="8280"/>
        </w:tabs>
        <w:spacing w:line="288" w:lineRule="auto"/>
        <w:ind w:left="2520"/>
        <w:jc w:val="both"/>
        <w:rPr>
          <w:sz w:val="22"/>
          <w:szCs w:val="22"/>
        </w:rPr>
      </w:pPr>
      <w:r>
        <w:rPr>
          <w:sz w:val="22"/>
          <w:szCs w:val="22"/>
        </w:rPr>
        <w:t>Use of PPE, and other subjects related to the employee's responsibilities and duties.</w:t>
      </w:r>
    </w:p>
    <w:p w:rsidR="00AE20F1" w:rsidRDefault="0020488B" w:rsidP="00691AB6">
      <w:pPr>
        <w:pStyle w:val="CONTINDENT-2"/>
        <w:tabs>
          <w:tab w:val="left" w:pos="1080"/>
        </w:tabs>
        <w:spacing w:line="288" w:lineRule="auto"/>
        <w:ind w:left="540"/>
        <w:jc w:val="both"/>
        <w:rPr>
          <w:sz w:val="22"/>
          <w:szCs w:val="22"/>
        </w:rPr>
      </w:pPr>
      <w:r>
        <w:rPr>
          <w:sz w:val="22"/>
          <w:szCs w:val="22"/>
        </w:rPr>
        <w:t xml:space="preserve">The subcontractors </w:t>
      </w:r>
      <w:r w:rsidR="00AE20F1">
        <w:rPr>
          <w:sz w:val="22"/>
          <w:szCs w:val="22"/>
        </w:rPr>
        <w:t xml:space="preserve">will provide safety training for its employees at its own expense, and such training will be documented and copies provided to </w:t>
      </w:r>
      <w:r>
        <w:rPr>
          <w:sz w:val="22"/>
          <w:szCs w:val="22"/>
        </w:rPr>
        <w:t>WW Gay</w:t>
      </w:r>
      <w:r w:rsidR="00AE20F1">
        <w:rPr>
          <w:sz w:val="22"/>
          <w:szCs w:val="22"/>
        </w:rPr>
        <w:t xml:space="preserve"> upon request.  Safety training will include, but note be limited to:</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 xml:space="preserve">Orientation to the safety policies and rules stipulated by the </w:t>
      </w:r>
      <w:r w:rsidR="0020488B">
        <w:rPr>
          <w:sz w:val="22"/>
          <w:szCs w:val="22"/>
        </w:rPr>
        <w:t>subcontractor</w:t>
      </w:r>
      <w:r>
        <w:rPr>
          <w:sz w:val="22"/>
          <w:szCs w:val="22"/>
        </w:rPr>
        <w:t xml:space="preserve"> prior to each employee’s initial work assignment on the project.</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Orientation of supervisors to the safety policies, rules, and their responsibility to enforce it.</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Weekly “Toolbox Talks” on an appropriate safety subject, for all employees.</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Hazardous materials training (HAZMAT).</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PPE</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Personal safe work practices</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t>Special safety training for those affected, including but not limited to, confined space entry, respiratory protection, hot work permits, fire watch, trenching/excavation, fall protection, scaffolding, etc.</w:t>
      </w:r>
    </w:p>
    <w:p w:rsidR="00AE20F1" w:rsidRDefault="00AE20F1" w:rsidP="00C63E79">
      <w:pPr>
        <w:pStyle w:val="CONTINDENT-3"/>
        <w:numPr>
          <w:ilvl w:val="0"/>
          <w:numId w:val="10"/>
        </w:numPr>
        <w:tabs>
          <w:tab w:val="clear" w:pos="2160"/>
        </w:tabs>
        <w:spacing w:line="288" w:lineRule="auto"/>
        <w:jc w:val="both"/>
        <w:rPr>
          <w:sz w:val="22"/>
          <w:szCs w:val="22"/>
        </w:rPr>
      </w:pPr>
      <w:r>
        <w:rPr>
          <w:sz w:val="22"/>
          <w:szCs w:val="22"/>
        </w:rPr>
        <w:lastRenderedPageBreak/>
        <w:t xml:space="preserve">Employee’s rights and obligations under </w:t>
      </w:r>
      <w:r w:rsidR="0020488B">
        <w:rPr>
          <w:sz w:val="22"/>
          <w:szCs w:val="22"/>
        </w:rPr>
        <w:t>the subcontractor</w:t>
      </w:r>
      <w:r>
        <w:rPr>
          <w:sz w:val="22"/>
          <w:szCs w:val="22"/>
        </w:rPr>
        <w:t xml:space="preserve"> and </w:t>
      </w:r>
      <w:r w:rsidR="0020488B">
        <w:rPr>
          <w:sz w:val="22"/>
          <w:szCs w:val="22"/>
        </w:rPr>
        <w:t>WW Gay</w:t>
      </w:r>
      <w:r>
        <w:rPr>
          <w:sz w:val="22"/>
          <w:szCs w:val="22"/>
        </w:rPr>
        <w:t xml:space="preserve"> safety policies.</w:t>
      </w:r>
    </w:p>
    <w:p w:rsidR="00AE20F1" w:rsidRDefault="0020488B" w:rsidP="00691AB6">
      <w:pPr>
        <w:pStyle w:val="CONTINDENT-2"/>
        <w:tabs>
          <w:tab w:val="left" w:pos="1080"/>
        </w:tabs>
        <w:spacing w:line="288" w:lineRule="auto"/>
        <w:ind w:left="540"/>
        <w:jc w:val="both"/>
        <w:rPr>
          <w:sz w:val="22"/>
          <w:szCs w:val="22"/>
        </w:rPr>
      </w:pPr>
      <w:r>
        <w:rPr>
          <w:sz w:val="22"/>
          <w:szCs w:val="22"/>
        </w:rPr>
        <w:t xml:space="preserve">The subcontractor </w:t>
      </w:r>
      <w:r w:rsidR="00AE20F1">
        <w:rPr>
          <w:sz w:val="22"/>
          <w:szCs w:val="22"/>
        </w:rPr>
        <w:t xml:space="preserve">shall adequately educate, train, and equip all employees performing </w:t>
      </w:r>
      <w:r>
        <w:rPr>
          <w:sz w:val="22"/>
          <w:szCs w:val="22"/>
        </w:rPr>
        <w:t xml:space="preserve">work with hazardous chemicals. </w:t>
      </w:r>
      <w:r w:rsidR="00AE20F1">
        <w:rPr>
          <w:sz w:val="22"/>
          <w:szCs w:val="22"/>
        </w:rPr>
        <w:t xml:space="preserve">The </w:t>
      </w:r>
      <w:r>
        <w:rPr>
          <w:sz w:val="22"/>
          <w:szCs w:val="22"/>
        </w:rPr>
        <w:t>subcontractor</w:t>
      </w:r>
      <w:r w:rsidR="00AE20F1">
        <w:rPr>
          <w:sz w:val="22"/>
          <w:szCs w:val="22"/>
        </w:rPr>
        <w:t xml:space="preserve"> shall implement approved programs such that at all times its employees and activities shall be in compliance with OSHA Hazard Communication Standard (aka "Right to Know"), 29 CFR 1910.1200, 1926.59, insofar as it is applicable by law to the work.</w:t>
      </w:r>
    </w:p>
    <w:p w:rsidR="00AE20F1" w:rsidRDefault="0020488B" w:rsidP="00691AB6">
      <w:pPr>
        <w:pStyle w:val="CONTINDENT-2"/>
        <w:tabs>
          <w:tab w:val="left" w:pos="1080"/>
        </w:tabs>
        <w:spacing w:line="288" w:lineRule="auto"/>
        <w:ind w:left="540"/>
        <w:jc w:val="both"/>
        <w:rPr>
          <w:sz w:val="22"/>
          <w:szCs w:val="22"/>
        </w:rPr>
      </w:pPr>
      <w:r>
        <w:rPr>
          <w:sz w:val="22"/>
          <w:szCs w:val="22"/>
        </w:rPr>
        <w:t xml:space="preserve">The </w:t>
      </w:r>
      <w:r w:rsidR="000110D8">
        <w:rPr>
          <w:sz w:val="22"/>
          <w:szCs w:val="22"/>
        </w:rPr>
        <w:t>subcontractor’s</w:t>
      </w:r>
      <w:r>
        <w:rPr>
          <w:sz w:val="22"/>
          <w:szCs w:val="22"/>
        </w:rPr>
        <w:t xml:space="preserve"> </w:t>
      </w:r>
      <w:r w:rsidR="00AE20F1">
        <w:rPr>
          <w:sz w:val="22"/>
          <w:szCs w:val="22"/>
        </w:rPr>
        <w:t>employees shall be provided with an employee safety handbook or equivalent project safety guidance.</w:t>
      </w:r>
    </w:p>
    <w:p w:rsidR="00AE20F1" w:rsidRDefault="0020488B" w:rsidP="00691AB6">
      <w:pPr>
        <w:pStyle w:val="CONTINDENT-2"/>
        <w:tabs>
          <w:tab w:val="left" w:pos="1080"/>
        </w:tabs>
        <w:spacing w:line="288" w:lineRule="auto"/>
        <w:ind w:left="540"/>
        <w:jc w:val="both"/>
        <w:rPr>
          <w:sz w:val="22"/>
          <w:szCs w:val="22"/>
        </w:rPr>
      </w:pPr>
      <w:r>
        <w:rPr>
          <w:sz w:val="22"/>
          <w:szCs w:val="22"/>
        </w:rPr>
        <w:t>Employees of subcontractors</w:t>
      </w:r>
      <w:r w:rsidR="00AE20F1">
        <w:rPr>
          <w:sz w:val="22"/>
          <w:szCs w:val="22"/>
        </w:rPr>
        <w:t xml:space="preserve"> and </w:t>
      </w:r>
      <w:r w:rsidR="000110D8">
        <w:rPr>
          <w:sz w:val="22"/>
          <w:szCs w:val="22"/>
        </w:rPr>
        <w:t>lower tiers</w:t>
      </w:r>
      <w:r w:rsidR="00AE20F1">
        <w:rPr>
          <w:sz w:val="22"/>
          <w:szCs w:val="22"/>
        </w:rPr>
        <w:t xml:space="preserve"> are required to participate in regular safety meetings conducted by qualified representatives of the </w:t>
      </w:r>
      <w:r>
        <w:rPr>
          <w:sz w:val="22"/>
          <w:szCs w:val="22"/>
        </w:rPr>
        <w:t>subcontractor</w:t>
      </w:r>
      <w:r w:rsidR="00AE20F1">
        <w:rPr>
          <w:sz w:val="22"/>
          <w:szCs w:val="22"/>
        </w:rPr>
        <w:t>.</w:t>
      </w:r>
      <w:r>
        <w:rPr>
          <w:sz w:val="22"/>
          <w:szCs w:val="22"/>
        </w:rPr>
        <w:t xml:space="preserve"> </w:t>
      </w:r>
      <w:r w:rsidR="00AE20F1">
        <w:rPr>
          <w:sz w:val="22"/>
          <w:szCs w:val="22"/>
        </w:rPr>
        <w:t xml:space="preserve">These meetings should be held according to a planned schedule and also whenever significant changes to the work scope are anticipated. The job supervisors should lead meetings and employees should be encouraged to identify safety problems and to provide corrective actions. All meetings will be documented with identification of date/time of meeting, employees attending, topics discussed, action items for follow through, and signature of meeting leader.  A copy of the documentation for each meeting is to be provided to </w:t>
      </w:r>
      <w:r>
        <w:rPr>
          <w:sz w:val="22"/>
          <w:szCs w:val="22"/>
        </w:rPr>
        <w:t>WW Gay</w:t>
      </w:r>
      <w:r w:rsidR="00AE20F1">
        <w:rPr>
          <w:sz w:val="22"/>
          <w:szCs w:val="22"/>
        </w:rPr>
        <w:t xml:space="preserve"> upon request.</w:t>
      </w:r>
    </w:p>
    <w:p w:rsidR="00AE20F1" w:rsidRDefault="00AE20F1" w:rsidP="00691AB6">
      <w:pPr>
        <w:pStyle w:val="CONTINDENT-2"/>
        <w:tabs>
          <w:tab w:val="left" w:pos="1080"/>
        </w:tabs>
        <w:spacing w:line="288" w:lineRule="auto"/>
        <w:ind w:left="540"/>
        <w:jc w:val="both"/>
        <w:rPr>
          <w:sz w:val="22"/>
          <w:szCs w:val="22"/>
        </w:rPr>
      </w:pPr>
      <w:r>
        <w:rPr>
          <w:sz w:val="22"/>
          <w:szCs w:val="22"/>
        </w:rPr>
        <w:t xml:space="preserve">Unsafe acts by employees or repeated unsafe conditions are considered serious and will not be tolerated.  </w:t>
      </w:r>
      <w:r w:rsidR="0020488B">
        <w:rPr>
          <w:sz w:val="22"/>
          <w:szCs w:val="22"/>
        </w:rPr>
        <w:t>The subcontractor</w:t>
      </w:r>
      <w:r>
        <w:rPr>
          <w:sz w:val="22"/>
          <w:szCs w:val="22"/>
        </w:rPr>
        <w:t xml:space="preserve"> will uniformly enforce a policy that states the disciplinary action to be applied when e</w:t>
      </w:r>
      <w:r w:rsidR="0020488B">
        <w:rPr>
          <w:sz w:val="22"/>
          <w:szCs w:val="22"/>
        </w:rPr>
        <w:t xml:space="preserve">mployees violate safety rules. </w:t>
      </w:r>
      <w:r>
        <w:rPr>
          <w:sz w:val="22"/>
          <w:szCs w:val="22"/>
        </w:rPr>
        <w:t xml:space="preserve">This policy will be consistent with the project and/or </w:t>
      </w:r>
      <w:r w:rsidR="0020488B">
        <w:rPr>
          <w:sz w:val="22"/>
          <w:szCs w:val="22"/>
        </w:rPr>
        <w:t>WW Gay</w:t>
      </w:r>
      <w:r>
        <w:rPr>
          <w:sz w:val="22"/>
          <w:szCs w:val="22"/>
        </w:rPr>
        <w:t xml:space="preserve"> safety enforcement policy.</w:t>
      </w:r>
    </w:p>
    <w:p w:rsidR="00367AF1" w:rsidRDefault="00367AF1" w:rsidP="00691AB6">
      <w:pPr>
        <w:pStyle w:val="CONTINDENT-2"/>
        <w:tabs>
          <w:tab w:val="left" w:pos="1080"/>
        </w:tabs>
        <w:spacing w:line="288" w:lineRule="auto"/>
        <w:ind w:left="540"/>
        <w:jc w:val="both"/>
        <w:rPr>
          <w:sz w:val="22"/>
          <w:szCs w:val="22"/>
        </w:rPr>
      </w:pPr>
    </w:p>
    <w:p w:rsidR="00AE20F1" w:rsidRDefault="0020488B" w:rsidP="0020488B">
      <w:pPr>
        <w:pStyle w:val="Heading1"/>
      </w:pPr>
      <w:bookmarkStart w:id="30" w:name="_Toc268515748"/>
      <w:r>
        <w:t>1</w:t>
      </w:r>
      <w:r w:rsidR="004D6C79">
        <w:t>4</w:t>
      </w:r>
      <w:r>
        <w:t>.0</w:t>
      </w:r>
      <w:r>
        <w:tab/>
      </w:r>
      <w:r w:rsidR="00AE20F1">
        <w:t>SAFETY VIOLATIONS</w:t>
      </w:r>
      <w:bookmarkEnd w:id="30"/>
    </w:p>
    <w:p w:rsidR="00AE20F1" w:rsidRDefault="0020488B" w:rsidP="0020488B">
      <w:pPr>
        <w:pStyle w:val="CONTINDENT-1"/>
        <w:spacing w:line="288" w:lineRule="auto"/>
        <w:jc w:val="both"/>
        <w:rPr>
          <w:sz w:val="22"/>
          <w:szCs w:val="22"/>
        </w:rPr>
      </w:pPr>
      <w:r>
        <w:rPr>
          <w:bCs w:val="0"/>
          <w:sz w:val="22"/>
          <w:szCs w:val="22"/>
        </w:rPr>
        <w:t>The subcontractor</w:t>
      </w:r>
      <w:r w:rsidR="00AE20F1">
        <w:rPr>
          <w:bCs w:val="0"/>
          <w:sz w:val="22"/>
          <w:szCs w:val="22"/>
        </w:rPr>
        <w:t xml:space="preserve"> is responsible for promptly correcting all violations of safety and</w:t>
      </w:r>
      <w:r w:rsidR="00AE20F1">
        <w:rPr>
          <w:sz w:val="22"/>
          <w:szCs w:val="22"/>
        </w:rPr>
        <w:t xml:space="preserve"> health standards, potential hazards, and other such safety-related problems within their area of responsibility.  In the event an apparent violation is observed by </w:t>
      </w:r>
      <w:r>
        <w:rPr>
          <w:sz w:val="22"/>
          <w:szCs w:val="22"/>
        </w:rPr>
        <w:t>WW Gay</w:t>
      </w:r>
      <w:r w:rsidR="00AE20F1">
        <w:rPr>
          <w:sz w:val="22"/>
          <w:szCs w:val="22"/>
        </w:rPr>
        <w:t xml:space="preserve">, </w:t>
      </w:r>
      <w:r>
        <w:rPr>
          <w:sz w:val="22"/>
          <w:szCs w:val="22"/>
        </w:rPr>
        <w:t>The subcontractor</w:t>
      </w:r>
      <w:r w:rsidR="00AE20F1">
        <w:rPr>
          <w:sz w:val="22"/>
          <w:szCs w:val="22"/>
        </w:rPr>
        <w:t xml:space="preserve"> will be notified.</w:t>
      </w:r>
    </w:p>
    <w:p w:rsidR="00AE20F1" w:rsidRDefault="00AE20F1" w:rsidP="00C7645E">
      <w:pPr>
        <w:pStyle w:val="CONTINDENT-1"/>
        <w:spacing w:line="288" w:lineRule="auto"/>
        <w:jc w:val="both"/>
        <w:rPr>
          <w:sz w:val="22"/>
          <w:szCs w:val="22"/>
        </w:rPr>
      </w:pPr>
      <w:r>
        <w:rPr>
          <w:sz w:val="22"/>
          <w:szCs w:val="22"/>
        </w:rPr>
        <w:t xml:space="preserve">If </w:t>
      </w:r>
      <w:r w:rsidR="00C7645E">
        <w:rPr>
          <w:sz w:val="22"/>
          <w:szCs w:val="22"/>
        </w:rPr>
        <w:t>WW Gay</w:t>
      </w:r>
      <w:r>
        <w:rPr>
          <w:sz w:val="22"/>
          <w:szCs w:val="22"/>
        </w:rPr>
        <w:t xml:space="preserve"> notifies </w:t>
      </w:r>
      <w:r w:rsidR="00C7645E">
        <w:rPr>
          <w:sz w:val="22"/>
          <w:szCs w:val="22"/>
        </w:rPr>
        <w:t>the subcontractor</w:t>
      </w:r>
      <w:r>
        <w:rPr>
          <w:sz w:val="22"/>
          <w:szCs w:val="22"/>
        </w:rPr>
        <w:t xml:space="preserve"> of any non</w:t>
      </w:r>
      <w:r>
        <w:rPr>
          <w:sz w:val="22"/>
          <w:szCs w:val="22"/>
        </w:rPr>
        <w:noBreakHyphen/>
        <w:t>compliance with the provisions of the project’s safety a</w:t>
      </w:r>
      <w:r w:rsidR="00C7645E">
        <w:rPr>
          <w:sz w:val="22"/>
          <w:szCs w:val="22"/>
        </w:rPr>
        <w:t>nd health program or other customer</w:t>
      </w:r>
      <w:r>
        <w:rPr>
          <w:sz w:val="22"/>
          <w:szCs w:val="22"/>
        </w:rPr>
        <w:t xml:space="preserve"> or statutory requirements, </w:t>
      </w:r>
      <w:r w:rsidR="00C7645E">
        <w:rPr>
          <w:sz w:val="22"/>
          <w:szCs w:val="22"/>
        </w:rPr>
        <w:t>the subcontractor</w:t>
      </w:r>
      <w:r>
        <w:rPr>
          <w:sz w:val="22"/>
          <w:szCs w:val="22"/>
        </w:rPr>
        <w:t xml:space="preserve"> shall take prompt action and make all reasonable efforts to correct the unsafe or unh</w:t>
      </w:r>
      <w:r w:rsidR="00C7645E">
        <w:rPr>
          <w:sz w:val="22"/>
          <w:szCs w:val="22"/>
        </w:rPr>
        <w:t xml:space="preserve">ealthy condition(s) or act(s). </w:t>
      </w:r>
      <w:r>
        <w:rPr>
          <w:sz w:val="22"/>
          <w:szCs w:val="22"/>
        </w:rPr>
        <w:t>Satisfactory compliance shall be made within</w:t>
      </w:r>
      <w:r w:rsidR="00C7645E">
        <w:rPr>
          <w:sz w:val="22"/>
          <w:szCs w:val="22"/>
        </w:rPr>
        <w:t xml:space="preserve"> a reasonable, specified time. If the subcontractor</w:t>
      </w:r>
      <w:r>
        <w:rPr>
          <w:sz w:val="22"/>
          <w:szCs w:val="22"/>
        </w:rPr>
        <w:t xml:space="preserve"> refuses to correct unsafe or unhealthy conditions or acts, </w:t>
      </w:r>
      <w:r w:rsidR="00C7645E">
        <w:rPr>
          <w:sz w:val="22"/>
          <w:szCs w:val="22"/>
        </w:rPr>
        <w:t>WW Gay</w:t>
      </w:r>
      <w:r>
        <w:rPr>
          <w:sz w:val="22"/>
          <w:szCs w:val="22"/>
        </w:rPr>
        <w:t xml:space="preserve"> will initiate appropriate actions in accordance with the subcontract provisions and may take one or more of the following steps:</w:t>
      </w:r>
    </w:p>
    <w:p w:rsidR="00AE20F1" w:rsidRDefault="00AE20F1" w:rsidP="00C63E79">
      <w:pPr>
        <w:pStyle w:val="CONTINDENT-2"/>
        <w:numPr>
          <w:ilvl w:val="0"/>
          <w:numId w:val="11"/>
        </w:numPr>
        <w:tabs>
          <w:tab w:val="left" w:pos="720"/>
        </w:tabs>
        <w:spacing w:line="288" w:lineRule="auto"/>
        <w:ind w:left="1800"/>
        <w:jc w:val="both"/>
        <w:rPr>
          <w:sz w:val="22"/>
          <w:szCs w:val="22"/>
        </w:rPr>
      </w:pPr>
      <w:r>
        <w:rPr>
          <w:sz w:val="22"/>
          <w:szCs w:val="22"/>
        </w:rPr>
        <w:t>Cease the operation or a portion thereof (particularly in the case of an imminent danger).</w:t>
      </w:r>
    </w:p>
    <w:p w:rsidR="00AE20F1" w:rsidRDefault="00AE20F1" w:rsidP="00C63E79">
      <w:pPr>
        <w:pStyle w:val="CONTINDENT-2"/>
        <w:numPr>
          <w:ilvl w:val="0"/>
          <w:numId w:val="11"/>
        </w:numPr>
        <w:tabs>
          <w:tab w:val="left" w:pos="720"/>
        </w:tabs>
        <w:spacing w:line="288" w:lineRule="auto"/>
        <w:ind w:left="1800"/>
        <w:jc w:val="both"/>
        <w:rPr>
          <w:sz w:val="22"/>
          <w:szCs w:val="22"/>
        </w:rPr>
      </w:pPr>
      <w:r>
        <w:rPr>
          <w:sz w:val="22"/>
          <w:szCs w:val="22"/>
        </w:rPr>
        <w:t xml:space="preserve">Correct the situation and </w:t>
      </w:r>
      <w:r w:rsidR="000110D8">
        <w:rPr>
          <w:sz w:val="22"/>
          <w:szCs w:val="22"/>
        </w:rPr>
        <w:t>back charge</w:t>
      </w:r>
      <w:r>
        <w:rPr>
          <w:sz w:val="22"/>
          <w:szCs w:val="22"/>
        </w:rPr>
        <w:t xml:space="preserve"> SUB</w:t>
      </w:r>
      <w:r w:rsidR="00DE4F50">
        <w:rPr>
          <w:sz w:val="22"/>
          <w:szCs w:val="22"/>
        </w:rPr>
        <w:t>CONTRACTOR</w:t>
      </w:r>
      <w:r>
        <w:rPr>
          <w:sz w:val="22"/>
          <w:szCs w:val="22"/>
        </w:rPr>
        <w:t>.</w:t>
      </w:r>
    </w:p>
    <w:p w:rsidR="00AE20F1" w:rsidRDefault="00AE20F1" w:rsidP="00C63E79">
      <w:pPr>
        <w:pStyle w:val="CONTINDENT-2"/>
        <w:numPr>
          <w:ilvl w:val="0"/>
          <w:numId w:val="11"/>
        </w:numPr>
        <w:tabs>
          <w:tab w:val="left" w:pos="720"/>
        </w:tabs>
        <w:spacing w:line="288" w:lineRule="auto"/>
        <w:ind w:left="1800"/>
        <w:jc w:val="both"/>
        <w:rPr>
          <w:sz w:val="22"/>
          <w:szCs w:val="22"/>
        </w:rPr>
      </w:pPr>
      <w:r>
        <w:rPr>
          <w:sz w:val="22"/>
          <w:szCs w:val="22"/>
        </w:rPr>
        <w:t>Stop or hold up payment for the work being performed.</w:t>
      </w:r>
    </w:p>
    <w:p w:rsidR="00AE20F1" w:rsidRDefault="00AE20F1" w:rsidP="00C63E79">
      <w:pPr>
        <w:pStyle w:val="CONTINDENT-2"/>
        <w:numPr>
          <w:ilvl w:val="0"/>
          <w:numId w:val="11"/>
        </w:numPr>
        <w:tabs>
          <w:tab w:val="left" w:pos="720"/>
        </w:tabs>
        <w:spacing w:line="288" w:lineRule="auto"/>
        <w:ind w:left="1800"/>
        <w:jc w:val="both"/>
        <w:rPr>
          <w:sz w:val="22"/>
          <w:szCs w:val="22"/>
        </w:rPr>
      </w:pPr>
      <w:r>
        <w:rPr>
          <w:sz w:val="22"/>
          <w:szCs w:val="22"/>
        </w:rPr>
        <w:lastRenderedPageBreak/>
        <w:t>Invoke subcontract penalties and/or terminate the subcontract.</w:t>
      </w:r>
    </w:p>
    <w:p w:rsidR="00AE20F1" w:rsidRDefault="00AE20F1" w:rsidP="00C7645E">
      <w:pPr>
        <w:pStyle w:val="CONTINDENT-1"/>
        <w:spacing w:line="288" w:lineRule="auto"/>
        <w:jc w:val="both"/>
        <w:rPr>
          <w:sz w:val="22"/>
          <w:szCs w:val="22"/>
        </w:rPr>
      </w:pPr>
      <w:r>
        <w:rPr>
          <w:sz w:val="22"/>
          <w:szCs w:val="22"/>
        </w:rPr>
        <w:t xml:space="preserve">In the event </w:t>
      </w:r>
      <w:r w:rsidR="00C7645E">
        <w:rPr>
          <w:sz w:val="22"/>
          <w:szCs w:val="22"/>
        </w:rPr>
        <w:t xml:space="preserve">the subcontractor </w:t>
      </w:r>
      <w:r>
        <w:rPr>
          <w:sz w:val="22"/>
          <w:szCs w:val="22"/>
        </w:rPr>
        <w:t xml:space="preserve">fails to comply with safety regulations and/or fails to correct identified hazards, </w:t>
      </w:r>
      <w:r w:rsidR="00C7645E">
        <w:rPr>
          <w:sz w:val="22"/>
          <w:szCs w:val="22"/>
        </w:rPr>
        <w:t>WW Gay</w:t>
      </w:r>
      <w:r>
        <w:rPr>
          <w:sz w:val="22"/>
          <w:szCs w:val="22"/>
        </w:rPr>
        <w:t xml:space="preserve"> may, without prejudice to any other legal or contractual rights of </w:t>
      </w:r>
      <w:r w:rsidR="00C7645E">
        <w:rPr>
          <w:sz w:val="22"/>
          <w:szCs w:val="22"/>
        </w:rPr>
        <w:t>WW Gay</w:t>
      </w:r>
      <w:r>
        <w:rPr>
          <w:sz w:val="22"/>
          <w:szCs w:val="22"/>
        </w:rPr>
        <w:t xml:space="preserve">, issue an order stopping all or any part of the work; thereafter, a start order for resumption of work may be issued at the discretion of </w:t>
      </w:r>
      <w:r w:rsidR="00C7645E">
        <w:rPr>
          <w:sz w:val="22"/>
          <w:szCs w:val="22"/>
        </w:rPr>
        <w:t>WW Gay. The subcontractor</w:t>
      </w:r>
      <w:r>
        <w:rPr>
          <w:sz w:val="22"/>
          <w:szCs w:val="22"/>
        </w:rPr>
        <w:t xml:space="preserve"> will make no claim for an extension of time or for compensation of damage by reason of, or in connection with, such work stoppage.</w:t>
      </w:r>
    </w:p>
    <w:p w:rsidR="00C7645E" w:rsidRDefault="00C7645E" w:rsidP="00C7645E">
      <w:pPr>
        <w:pStyle w:val="CONTINDENT-1"/>
        <w:spacing w:line="288" w:lineRule="auto"/>
        <w:jc w:val="both"/>
        <w:rPr>
          <w:sz w:val="22"/>
          <w:szCs w:val="22"/>
        </w:rPr>
      </w:pPr>
    </w:p>
    <w:p w:rsidR="00AE20F1" w:rsidRDefault="004D6C79" w:rsidP="00C7645E">
      <w:pPr>
        <w:pStyle w:val="Heading1"/>
      </w:pPr>
      <w:bookmarkStart w:id="31" w:name="_Toc268515749"/>
      <w:r>
        <w:t>15</w:t>
      </w:r>
      <w:r w:rsidR="00C7645E">
        <w:t>.0</w:t>
      </w:r>
      <w:r w:rsidR="00C7645E">
        <w:tab/>
      </w:r>
      <w:r w:rsidR="00AE20F1">
        <w:t>REPORTS AND SUBMITTALS</w:t>
      </w:r>
      <w:bookmarkEnd w:id="31"/>
    </w:p>
    <w:p w:rsidR="00AE20F1" w:rsidRDefault="00C7645E" w:rsidP="00C7645E">
      <w:pPr>
        <w:pStyle w:val="CONTINDENT-1"/>
        <w:spacing w:line="288" w:lineRule="auto"/>
        <w:jc w:val="both"/>
        <w:rPr>
          <w:sz w:val="22"/>
          <w:szCs w:val="22"/>
        </w:rPr>
      </w:pPr>
      <w:r>
        <w:rPr>
          <w:sz w:val="22"/>
          <w:szCs w:val="22"/>
        </w:rPr>
        <w:t>The subcontractor</w:t>
      </w:r>
      <w:r w:rsidR="00AE20F1">
        <w:rPr>
          <w:sz w:val="22"/>
          <w:szCs w:val="22"/>
        </w:rPr>
        <w:t xml:space="preserve"> will report all injuries recordable on its OSHA 200 log (or OSHA 300 after January 2002), all accidents resulting in property damage and all environmental incidents to </w:t>
      </w:r>
      <w:r>
        <w:rPr>
          <w:sz w:val="22"/>
          <w:szCs w:val="22"/>
        </w:rPr>
        <w:t>WW Gay</w:t>
      </w:r>
      <w:r w:rsidR="00AE20F1">
        <w:rPr>
          <w:sz w:val="22"/>
          <w:szCs w:val="22"/>
        </w:rPr>
        <w:t xml:space="preserve"> promptly, and follow up in writing within 24 hours.  Within two working days, </w:t>
      </w:r>
      <w:r>
        <w:rPr>
          <w:sz w:val="22"/>
          <w:szCs w:val="22"/>
        </w:rPr>
        <w:t>the subcontractor</w:t>
      </w:r>
      <w:r w:rsidR="00AE20F1">
        <w:rPr>
          <w:sz w:val="22"/>
          <w:szCs w:val="22"/>
        </w:rPr>
        <w:t xml:space="preserve"> will provide </w:t>
      </w:r>
      <w:r>
        <w:rPr>
          <w:sz w:val="22"/>
          <w:szCs w:val="22"/>
        </w:rPr>
        <w:t>WW Gay</w:t>
      </w:r>
      <w:r w:rsidR="00AE20F1">
        <w:rPr>
          <w:sz w:val="22"/>
          <w:szCs w:val="22"/>
        </w:rPr>
        <w:t xml:space="preserve"> with a written report documenting the root cause(s) of the accident and action(s) taken, or planned to be taken, to preclude recurrence.  A copy of each Employers First Report of Injury shall be provided to the </w:t>
      </w:r>
      <w:r>
        <w:rPr>
          <w:sz w:val="22"/>
          <w:szCs w:val="22"/>
        </w:rPr>
        <w:t>WW Gay</w:t>
      </w:r>
      <w:r w:rsidR="00AE20F1">
        <w:rPr>
          <w:sz w:val="22"/>
          <w:szCs w:val="22"/>
        </w:rPr>
        <w:t xml:space="preserve">.  A monthly summary of occupational injuries and illnesses, including </w:t>
      </w:r>
      <w:r w:rsidR="000110D8">
        <w:rPr>
          <w:sz w:val="22"/>
          <w:szCs w:val="22"/>
        </w:rPr>
        <w:t>labor hours</w:t>
      </w:r>
      <w:r w:rsidR="00AE20F1">
        <w:rPr>
          <w:sz w:val="22"/>
          <w:szCs w:val="22"/>
        </w:rPr>
        <w:t xml:space="preserve">, is to be provided to </w:t>
      </w:r>
      <w:r>
        <w:rPr>
          <w:sz w:val="22"/>
          <w:szCs w:val="22"/>
        </w:rPr>
        <w:t>WW Gay</w:t>
      </w:r>
      <w:r w:rsidR="00AE20F1">
        <w:rPr>
          <w:sz w:val="22"/>
          <w:szCs w:val="22"/>
        </w:rPr>
        <w:t xml:space="preserve">.  Report immediately to </w:t>
      </w:r>
      <w:r>
        <w:rPr>
          <w:sz w:val="22"/>
          <w:szCs w:val="22"/>
        </w:rPr>
        <w:t>WW Gay</w:t>
      </w:r>
      <w:r w:rsidR="00AE20F1">
        <w:rPr>
          <w:sz w:val="22"/>
          <w:szCs w:val="22"/>
        </w:rPr>
        <w:t xml:space="preserve"> all fatal or serious occupational injuries or illnesses (requiring hospitalization).  Should an injury result in lost time, </w:t>
      </w:r>
      <w:r>
        <w:rPr>
          <w:sz w:val="22"/>
          <w:szCs w:val="22"/>
        </w:rPr>
        <w:t>the subcontractor</w:t>
      </w:r>
      <w:r w:rsidR="00AE20F1">
        <w:rPr>
          <w:sz w:val="22"/>
          <w:szCs w:val="22"/>
        </w:rPr>
        <w:t xml:space="preserve"> will notify </w:t>
      </w:r>
      <w:r>
        <w:rPr>
          <w:sz w:val="22"/>
          <w:szCs w:val="22"/>
        </w:rPr>
        <w:t>WW Gay</w:t>
      </w:r>
      <w:r w:rsidR="00AE20F1">
        <w:rPr>
          <w:sz w:val="22"/>
          <w:szCs w:val="22"/>
        </w:rPr>
        <w:t xml:space="preserve"> in writing if it desires not to provide continued employment, on a modified basis, for its employees who sustain an on</w:t>
      </w:r>
      <w:r w:rsidR="00AE20F1">
        <w:rPr>
          <w:sz w:val="22"/>
          <w:szCs w:val="22"/>
        </w:rPr>
        <w:noBreakHyphen/>
        <w:t>the</w:t>
      </w:r>
      <w:r w:rsidR="00AE20F1">
        <w:rPr>
          <w:sz w:val="22"/>
          <w:szCs w:val="22"/>
        </w:rPr>
        <w:noBreakHyphen/>
        <w:t xml:space="preserve">job partially disabling injury.  This notification must be provided a minimum of 24 hours prior to the discontinuance of employment.  This reporting is in addition to any reporting responsibilities that </w:t>
      </w:r>
      <w:r>
        <w:rPr>
          <w:sz w:val="22"/>
          <w:szCs w:val="22"/>
        </w:rPr>
        <w:t>the subcontractor</w:t>
      </w:r>
      <w:r w:rsidR="00AE20F1">
        <w:rPr>
          <w:sz w:val="22"/>
          <w:szCs w:val="22"/>
        </w:rPr>
        <w:t xml:space="preserve"> may have to OSHA or any other agency.  </w:t>
      </w:r>
      <w:r>
        <w:rPr>
          <w:sz w:val="22"/>
          <w:szCs w:val="22"/>
        </w:rPr>
        <w:t>WW Gay</w:t>
      </w:r>
      <w:r w:rsidR="00AE20F1">
        <w:rPr>
          <w:sz w:val="22"/>
          <w:szCs w:val="22"/>
        </w:rPr>
        <w:t xml:space="preserve"> reserves the right to perform an independent investigation at no additional cost to </w:t>
      </w:r>
      <w:r>
        <w:rPr>
          <w:sz w:val="22"/>
          <w:szCs w:val="22"/>
        </w:rPr>
        <w:t>WW Gay.</w:t>
      </w:r>
      <w:r w:rsidR="00AE20F1">
        <w:rPr>
          <w:sz w:val="22"/>
          <w:szCs w:val="22"/>
        </w:rPr>
        <w:t xml:space="preserve">  </w:t>
      </w:r>
    </w:p>
    <w:p w:rsidR="00AE20F1" w:rsidRDefault="00AE20F1" w:rsidP="00C7645E">
      <w:pPr>
        <w:pStyle w:val="CONTINDENT-1"/>
        <w:spacing w:line="288" w:lineRule="auto"/>
        <w:jc w:val="both"/>
        <w:rPr>
          <w:sz w:val="22"/>
          <w:szCs w:val="22"/>
        </w:rPr>
      </w:pPr>
      <w:r>
        <w:rPr>
          <w:sz w:val="22"/>
          <w:szCs w:val="22"/>
        </w:rPr>
        <w:t xml:space="preserve">All Job Hazard Analyses (JHAs), work permits, training records, inspection reports, and daily safety reports must be available for review by </w:t>
      </w:r>
      <w:r w:rsidR="00C7645E">
        <w:rPr>
          <w:sz w:val="22"/>
          <w:szCs w:val="22"/>
        </w:rPr>
        <w:t>WW Gay</w:t>
      </w:r>
      <w:r>
        <w:rPr>
          <w:sz w:val="22"/>
          <w:szCs w:val="22"/>
        </w:rPr>
        <w:t xml:space="preserve"> and </w:t>
      </w:r>
      <w:r w:rsidR="00C7645E">
        <w:rPr>
          <w:sz w:val="22"/>
          <w:szCs w:val="22"/>
        </w:rPr>
        <w:t>their customer</w:t>
      </w:r>
      <w:r>
        <w:rPr>
          <w:sz w:val="22"/>
          <w:szCs w:val="22"/>
        </w:rPr>
        <w:t xml:space="preserve">. </w:t>
      </w:r>
      <w:r w:rsidR="00C7645E">
        <w:rPr>
          <w:sz w:val="22"/>
          <w:szCs w:val="22"/>
        </w:rPr>
        <w:t>The subcontractor</w:t>
      </w:r>
      <w:r>
        <w:rPr>
          <w:sz w:val="22"/>
          <w:szCs w:val="22"/>
        </w:rPr>
        <w:t xml:space="preserve"> will maintain records of all first aid cases, work-related injuries/illnesses and property damage according to OSHA requirements and the representative insurance carrier requirements. These records may be reviewed by the </w:t>
      </w:r>
      <w:r w:rsidR="00C7645E">
        <w:rPr>
          <w:sz w:val="22"/>
          <w:szCs w:val="22"/>
        </w:rPr>
        <w:t>customer</w:t>
      </w:r>
      <w:r>
        <w:rPr>
          <w:sz w:val="22"/>
          <w:szCs w:val="22"/>
        </w:rPr>
        <w:t xml:space="preserve"> or </w:t>
      </w:r>
      <w:r w:rsidR="00C7645E">
        <w:rPr>
          <w:sz w:val="22"/>
          <w:szCs w:val="22"/>
        </w:rPr>
        <w:t>WW Gay</w:t>
      </w:r>
      <w:r>
        <w:rPr>
          <w:sz w:val="22"/>
          <w:szCs w:val="22"/>
        </w:rPr>
        <w:t xml:space="preserve"> as required and permitted by law.</w:t>
      </w:r>
    </w:p>
    <w:p w:rsidR="00AE20F1" w:rsidRDefault="00C7645E" w:rsidP="00C7645E">
      <w:pPr>
        <w:pStyle w:val="CONTINDENT-1"/>
        <w:spacing w:line="288" w:lineRule="auto"/>
        <w:ind w:right="-36"/>
        <w:jc w:val="both"/>
        <w:rPr>
          <w:sz w:val="22"/>
          <w:szCs w:val="22"/>
        </w:rPr>
      </w:pPr>
      <w:r>
        <w:rPr>
          <w:sz w:val="22"/>
          <w:szCs w:val="22"/>
        </w:rPr>
        <w:t>The subcontractor</w:t>
      </w:r>
      <w:r w:rsidR="00AE20F1">
        <w:rPr>
          <w:sz w:val="22"/>
          <w:szCs w:val="22"/>
        </w:rPr>
        <w:t xml:space="preserve"> will provide to </w:t>
      </w:r>
      <w:r>
        <w:rPr>
          <w:sz w:val="22"/>
          <w:szCs w:val="22"/>
        </w:rPr>
        <w:t>WW Gay</w:t>
      </w:r>
      <w:r w:rsidR="00AE20F1">
        <w:rPr>
          <w:sz w:val="22"/>
          <w:szCs w:val="22"/>
        </w:rPr>
        <w:t xml:space="preserve"> copies of Material Safety Data Sheets (MSDSs) for all materials that </w:t>
      </w:r>
      <w:r>
        <w:rPr>
          <w:sz w:val="22"/>
          <w:szCs w:val="22"/>
        </w:rPr>
        <w:t>the subcontractor</w:t>
      </w:r>
      <w:r w:rsidR="00AE20F1">
        <w:rPr>
          <w:sz w:val="22"/>
          <w:szCs w:val="22"/>
        </w:rPr>
        <w:t xml:space="preserve"> brings on the jobsite.  This information will be provided prior to arrival of the materials on the project site.  When requested, </w:t>
      </w:r>
      <w:r>
        <w:rPr>
          <w:sz w:val="22"/>
          <w:szCs w:val="22"/>
        </w:rPr>
        <w:t>the subcontractor</w:t>
      </w:r>
      <w:r w:rsidR="00AE20F1">
        <w:rPr>
          <w:sz w:val="22"/>
          <w:szCs w:val="22"/>
        </w:rPr>
        <w:t xml:space="preserve"> will provide training to </w:t>
      </w:r>
      <w:r>
        <w:rPr>
          <w:sz w:val="22"/>
          <w:szCs w:val="22"/>
        </w:rPr>
        <w:t>WW Gay</w:t>
      </w:r>
      <w:r w:rsidR="00AE20F1">
        <w:rPr>
          <w:sz w:val="22"/>
          <w:szCs w:val="22"/>
        </w:rPr>
        <w:t xml:space="preserve"> employees and employees of other parties who may routinely be exposed to materials used by </w:t>
      </w:r>
      <w:r>
        <w:rPr>
          <w:sz w:val="22"/>
          <w:szCs w:val="22"/>
        </w:rPr>
        <w:t>the subcontractors</w:t>
      </w:r>
      <w:r w:rsidR="00AE20F1">
        <w:rPr>
          <w:sz w:val="22"/>
          <w:szCs w:val="22"/>
        </w:rPr>
        <w:t xml:space="preserve"> at no cost to </w:t>
      </w:r>
      <w:r>
        <w:rPr>
          <w:sz w:val="22"/>
          <w:szCs w:val="22"/>
        </w:rPr>
        <w:t>WW Gay</w:t>
      </w:r>
      <w:r w:rsidR="00AE20F1">
        <w:rPr>
          <w:sz w:val="22"/>
          <w:szCs w:val="22"/>
        </w:rPr>
        <w:t>.</w:t>
      </w:r>
    </w:p>
    <w:p w:rsidR="00AE20F1" w:rsidRDefault="00C7645E" w:rsidP="00C7645E">
      <w:pPr>
        <w:spacing w:after="120" w:line="288" w:lineRule="auto"/>
        <w:ind w:left="720"/>
        <w:jc w:val="both"/>
        <w:rPr>
          <w:rFonts w:cs="Arial"/>
          <w:szCs w:val="22"/>
        </w:rPr>
      </w:pPr>
      <w:r>
        <w:rPr>
          <w:rFonts w:cs="Arial"/>
          <w:szCs w:val="22"/>
        </w:rPr>
        <w:t xml:space="preserve">The subcontractor </w:t>
      </w:r>
      <w:r w:rsidR="00AE20F1">
        <w:rPr>
          <w:rFonts w:cs="Arial"/>
          <w:szCs w:val="22"/>
        </w:rPr>
        <w:t>shall furnish other reports and submittals as identified in other sections of this document and the subcontract, as previously stated and/or upon request.</w:t>
      </w:r>
    </w:p>
    <w:p w:rsidR="003910A6" w:rsidRPr="00DE5C37" w:rsidRDefault="000110D8" w:rsidP="00683FDE">
      <w:pPr>
        <w:spacing w:after="120" w:line="288" w:lineRule="auto"/>
        <w:ind w:left="720"/>
        <w:jc w:val="both"/>
        <w:rPr>
          <w:szCs w:val="22"/>
        </w:rPr>
      </w:pPr>
      <w:r>
        <w:rPr>
          <w:rFonts w:cs="Arial"/>
          <w:szCs w:val="22"/>
        </w:rPr>
        <w:t>These items will be used during a post-job safety performance review that will be conducted by WW Gay on the subcontractor.</w:t>
      </w:r>
    </w:p>
    <w:sectPr w:rsidR="003910A6" w:rsidRPr="00DE5C37" w:rsidSect="00DE5C37">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080" w:rsidRDefault="00FA2080" w:rsidP="007D7F4F">
      <w:r>
        <w:separator/>
      </w:r>
    </w:p>
  </w:endnote>
  <w:endnote w:type="continuationSeparator" w:id="1">
    <w:p w:rsidR="00FA2080" w:rsidRDefault="00FA2080"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080" w:rsidRDefault="00FA2080" w:rsidP="007D7F4F">
      <w:r>
        <w:separator/>
      </w:r>
    </w:p>
  </w:footnote>
  <w:footnote w:type="continuationSeparator" w:id="1">
    <w:p w:rsidR="00FA2080" w:rsidRDefault="00FA2080"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5"/>
      <w:gridCol w:w="2050"/>
      <w:gridCol w:w="781"/>
      <w:gridCol w:w="1760"/>
      <w:gridCol w:w="1260"/>
    </w:tblGrid>
    <w:tr w:rsidR="009020E7" w:rsidRPr="00123256" w:rsidTr="0074519A">
      <w:trPr>
        <w:trHeight w:hRule="exact" w:val="720"/>
        <w:jc w:val="center"/>
      </w:trPr>
      <w:tc>
        <w:tcPr>
          <w:tcW w:w="4805" w:type="dxa"/>
          <w:tcBorders>
            <w:top w:val="nil"/>
            <w:left w:val="nil"/>
          </w:tcBorders>
          <w:vAlign w:val="center"/>
        </w:tcPr>
        <w:p w:rsidR="009020E7" w:rsidRDefault="0039422F" w:rsidP="00FA2B8B">
          <w:pPr>
            <w:pStyle w:val="Header"/>
            <w:spacing w:before="0" w:after="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6.35pt;margin-top:3.8pt;width:36.35pt;height:29.15pt;z-index:2" o:allowincell="f" fillcolor="window">
                <v:imagedata r:id="rId1" o:title=""/>
                <w10:wrap type="topAndBottom"/>
                <w10:anchorlock/>
              </v:shape>
              <o:OLEObject Type="Embed" ProgID="MS_ClipArt_Gallery.2" ShapeID="_x0000_s1048" DrawAspect="Content" ObjectID="_1416127994" r:id="rId2"/>
            </w:pict>
          </w:r>
          <w:r w:rsidR="00FA2B8B">
            <w:t>Subcontractor Management</w:t>
          </w:r>
        </w:p>
        <w:p w:rsidR="00FA2B8B" w:rsidRDefault="00FA2B8B" w:rsidP="00FA2B8B">
          <w:pPr>
            <w:pStyle w:val="Header"/>
            <w:spacing w:before="0" w:after="0"/>
            <w:jc w:val="center"/>
          </w:pPr>
          <w:r>
            <w:t>Procedure</w:t>
          </w:r>
        </w:p>
      </w:tc>
      <w:tc>
        <w:tcPr>
          <w:tcW w:w="2050" w:type="dxa"/>
          <w:tcBorders>
            <w:top w:val="nil"/>
          </w:tcBorders>
        </w:tcPr>
        <w:p w:rsidR="009020E7" w:rsidRPr="00123256" w:rsidRDefault="009020E7" w:rsidP="00123256">
          <w:pPr>
            <w:spacing w:before="60" w:after="60"/>
            <w:jc w:val="center"/>
          </w:pPr>
          <w:r w:rsidRPr="00123256">
            <w:rPr>
              <w:sz w:val="16"/>
            </w:rPr>
            <w:t>PROCEDURE NO.</w:t>
          </w:r>
        </w:p>
        <w:p w:rsidR="009020E7" w:rsidRPr="00123256" w:rsidRDefault="009020E7" w:rsidP="00123256">
          <w:pPr>
            <w:spacing w:before="60" w:after="60"/>
            <w:jc w:val="center"/>
          </w:pPr>
        </w:p>
      </w:tc>
      <w:tc>
        <w:tcPr>
          <w:tcW w:w="781" w:type="dxa"/>
          <w:tcBorders>
            <w:top w:val="nil"/>
          </w:tcBorders>
        </w:tcPr>
        <w:p w:rsidR="009020E7" w:rsidRPr="00123256" w:rsidRDefault="009020E7" w:rsidP="00123256">
          <w:pPr>
            <w:spacing w:before="60" w:after="60"/>
            <w:jc w:val="center"/>
          </w:pPr>
          <w:r w:rsidRPr="00123256">
            <w:rPr>
              <w:sz w:val="16"/>
            </w:rPr>
            <w:t>REV.</w:t>
          </w:r>
        </w:p>
        <w:p w:rsidR="009020E7" w:rsidRPr="00123256" w:rsidRDefault="000B1378" w:rsidP="00123256">
          <w:pPr>
            <w:spacing w:before="60" w:after="60"/>
            <w:jc w:val="center"/>
          </w:pPr>
          <w:r>
            <w:t>1</w:t>
          </w:r>
        </w:p>
      </w:tc>
      <w:tc>
        <w:tcPr>
          <w:tcW w:w="1760" w:type="dxa"/>
          <w:tcBorders>
            <w:top w:val="nil"/>
          </w:tcBorders>
        </w:tcPr>
        <w:p w:rsidR="009020E7" w:rsidRPr="00123256" w:rsidRDefault="009020E7" w:rsidP="00123256">
          <w:pPr>
            <w:spacing w:before="60" w:after="60"/>
            <w:jc w:val="center"/>
            <w:rPr>
              <w:sz w:val="16"/>
            </w:rPr>
          </w:pPr>
          <w:r w:rsidRPr="00123256">
            <w:rPr>
              <w:sz w:val="16"/>
            </w:rPr>
            <w:t>DATE</w:t>
          </w:r>
        </w:p>
        <w:p w:rsidR="009020E7" w:rsidRPr="00123256" w:rsidRDefault="000B1378" w:rsidP="00123256">
          <w:pPr>
            <w:spacing w:before="60" w:after="60"/>
            <w:jc w:val="center"/>
          </w:pPr>
          <w:r>
            <w:t>04/Dec/2012</w:t>
          </w:r>
        </w:p>
      </w:tc>
      <w:tc>
        <w:tcPr>
          <w:tcW w:w="1260" w:type="dxa"/>
          <w:tcBorders>
            <w:top w:val="nil"/>
            <w:right w:val="nil"/>
          </w:tcBorders>
        </w:tcPr>
        <w:p w:rsidR="009020E7" w:rsidRPr="00123256" w:rsidRDefault="009020E7" w:rsidP="00123256">
          <w:pPr>
            <w:spacing w:before="60" w:after="60"/>
            <w:jc w:val="center"/>
            <w:rPr>
              <w:sz w:val="16"/>
            </w:rPr>
          </w:pPr>
          <w:r w:rsidRPr="00123256">
            <w:rPr>
              <w:sz w:val="16"/>
            </w:rPr>
            <w:t>PAGE</w:t>
          </w:r>
        </w:p>
        <w:p w:rsidR="009020E7" w:rsidRPr="00123256" w:rsidRDefault="0039422F" w:rsidP="00123256">
          <w:pPr>
            <w:spacing w:before="60" w:after="60"/>
            <w:jc w:val="center"/>
            <w:rPr>
              <w:rFonts w:cs="Arial"/>
            </w:rPr>
          </w:pPr>
          <w:r w:rsidRPr="00123256">
            <w:rPr>
              <w:rStyle w:val="PageNumber"/>
              <w:rFonts w:cs="Arial"/>
            </w:rPr>
            <w:fldChar w:fldCharType="begin"/>
          </w:r>
          <w:r w:rsidR="009020E7" w:rsidRPr="00123256">
            <w:rPr>
              <w:rStyle w:val="PageNumber"/>
              <w:rFonts w:cs="Arial"/>
            </w:rPr>
            <w:instrText xml:space="preserve"> PAGE </w:instrText>
          </w:r>
          <w:r w:rsidRPr="00123256">
            <w:rPr>
              <w:rStyle w:val="PageNumber"/>
              <w:rFonts w:cs="Arial"/>
            </w:rPr>
            <w:fldChar w:fldCharType="separate"/>
          </w:r>
          <w:r w:rsidR="00014403">
            <w:rPr>
              <w:rStyle w:val="PageNumber"/>
              <w:rFonts w:cs="Arial"/>
              <w:noProof/>
            </w:rPr>
            <w:t>14</w:t>
          </w:r>
          <w:r w:rsidRPr="00123256">
            <w:rPr>
              <w:rStyle w:val="PageNumber"/>
              <w:rFonts w:cs="Arial"/>
            </w:rPr>
            <w:fldChar w:fldCharType="end"/>
          </w:r>
          <w:r w:rsidR="009020E7" w:rsidRPr="00123256">
            <w:rPr>
              <w:rStyle w:val="PageNumber"/>
              <w:rFonts w:cs="Arial"/>
            </w:rPr>
            <w:t xml:space="preserve"> of </w:t>
          </w:r>
          <w:r w:rsidRPr="00123256">
            <w:rPr>
              <w:rStyle w:val="PageNumber"/>
              <w:rFonts w:cs="Arial"/>
            </w:rPr>
            <w:fldChar w:fldCharType="begin"/>
          </w:r>
          <w:r w:rsidR="009020E7" w:rsidRPr="00123256">
            <w:rPr>
              <w:rStyle w:val="PageNumber"/>
              <w:rFonts w:cs="Arial"/>
            </w:rPr>
            <w:instrText xml:space="preserve"> NUMPAGES </w:instrText>
          </w:r>
          <w:r w:rsidRPr="00123256">
            <w:rPr>
              <w:rStyle w:val="PageNumber"/>
              <w:rFonts w:cs="Arial"/>
            </w:rPr>
            <w:fldChar w:fldCharType="separate"/>
          </w:r>
          <w:r w:rsidR="00014403">
            <w:rPr>
              <w:rStyle w:val="PageNumber"/>
              <w:rFonts w:cs="Arial"/>
              <w:noProof/>
            </w:rPr>
            <w:t>14</w:t>
          </w:r>
          <w:r w:rsidRPr="00123256">
            <w:rPr>
              <w:rStyle w:val="PageNumber"/>
              <w:rFonts w:cs="Arial"/>
            </w:rPr>
            <w:fldChar w:fldCharType="end"/>
          </w:r>
        </w:p>
      </w:tc>
    </w:tr>
    <w:tr w:rsidR="009020E7" w:rsidTr="0074519A">
      <w:trPr>
        <w:trHeight w:val="13968"/>
        <w:jc w:val="center"/>
      </w:trPr>
      <w:tc>
        <w:tcPr>
          <w:tcW w:w="4805" w:type="dxa"/>
        </w:tcPr>
        <w:p w:rsidR="009020E7" w:rsidRDefault="009020E7" w:rsidP="007D7F4F">
          <w:pPr>
            <w:pStyle w:val="Header"/>
          </w:pPr>
        </w:p>
      </w:tc>
      <w:tc>
        <w:tcPr>
          <w:tcW w:w="2050" w:type="dxa"/>
        </w:tcPr>
        <w:p w:rsidR="009020E7" w:rsidRDefault="009020E7" w:rsidP="007D7F4F">
          <w:pPr>
            <w:pStyle w:val="Header"/>
          </w:pPr>
        </w:p>
      </w:tc>
      <w:tc>
        <w:tcPr>
          <w:tcW w:w="781" w:type="dxa"/>
        </w:tcPr>
        <w:p w:rsidR="009020E7" w:rsidRDefault="009020E7" w:rsidP="007D7F4F">
          <w:pPr>
            <w:pStyle w:val="Header"/>
          </w:pPr>
        </w:p>
      </w:tc>
      <w:tc>
        <w:tcPr>
          <w:tcW w:w="1760" w:type="dxa"/>
        </w:tcPr>
        <w:p w:rsidR="009020E7" w:rsidRDefault="009020E7" w:rsidP="007D7F4F">
          <w:pPr>
            <w:pStyle w:val="Header"/>
          </w:pPr>
        </w:p>
      </w:tc>
      <w:tc>
        <w:tcPr>
          <w:tcW w:w="1260" w:type="dxa"/>
        </w:tcPr>
        <w:p w:rsidR="009020E7" w:rsidRDefault="009020E7" w:rsidP="007D7F4F">
          <w:pPr>
            <w:pStyle w:val="Header"/>
          </w:pPr>
        </w:p>
      </w:tc>
    </w:tr>
  </w:tbl>
  <w:p w:rsidR="009020E7" w:rsidRDefault="009020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9020E7" w:rsidRPr="00123256" w:rsidTr="00123256">
      <w:trPr>
        <w:trHeight w:val="720"/>
        <w:jc w:val="center"/>
      </w:trPr>
      <w:tc>
        <w:tcPr>
          <w:tcW w:w="5623" w:type="dxa"/>
          <w:vMerge w:val="restart"/>
          <w:tcBorders>
            <w:top w:val="nil"/>
            <w:left w:val="nil"/>
          </w:tcBorders>
          <w:shd w:val="clear" w:color="auto" w:fill="FFFFFF"/>
        </w:tcPr>
        <w:p w:rsidR="009020E7" w:rsidRDefault="009020E7" w:rsidP="00910B67"/>
        <w:p w:rsidR="009020E7" w:rsidRDefault="009020E7" w:rsidP="00910B67"/>
        <w:p w:rsidR="009020E7" w:rsidRPr="002C42CA" w:rsidRDefault="0039422F" w:rsidP="002C42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0.25pt;margin-top:5.25pt;width:89.25pt;height:71.6pt;z-index:1" o:allowincell="f" fillcolor="window">
                <v:imagedata r:id="rId1" o:title=""/>
                <w10:wrap type="topAndBottom"/>
                <w10:anchorlock/>
              </v:shape>
              <o:OLEObject Type="Embed" ProgID="MS_ClipArt_Gallery.2" ShapeID="_x0000_s1047" DrawAspect="Content" ObjectID="_1416127995" r:id="rId2"/>
            </w:pict>
          </w:r>
        </w:p>
        <w:p w:rsidR="009020E7" w:rsidRPr="005C00D5" w:rsidRDefault="009020E7" w:rsidP="002C42CA">
          <w:pPr>
            <w:spacing w:before="0" w:after="120"/>
            <w:jc w:val="center"/>
            <w:rPr>
              <w:b/>
              <w:sz w:val="36"/>
              <w:szCs w:val="36"/>
            </w:rPr>
          </w:pPr>
          <w:r>
            <w:rPr>
              <w:b/>
              <w:sz w:val="36"/>
              <w:szCs w:val="36"/>
            </w:rPr>
            <w:t>SUBCONTRACTOR MANAGMENT PROCEDURE</w:t>
          </w:r>
        </w:p>
      </w:tc>
      <w:tc>
        <w:tcPr>
          <w:tcW w:w="2829" w:type="dxa"/>
          <w:gridSpan w:val="2"/>
          <w:tcBorders>
            <w:top w:val="nil"/>
            <w:bottom w:val="single" w:sz="4" w:space="0" w:color="auto"/>
          </w:tcBorders>
          <w:shd w:val="clear" w:color="auto" w:fill="FFFFFF"/>
        </w:tcPr>
        <w:p w:rsidR="009020E7" w:rsidRPr="00123256" w:rsidRDefault="009020E7" w:rsidP="00123256">
          <w:pPr>
            <w:spacing w:before="40"/>
            <w:rPr>
              <w:rFonts w:cs="Arial"/>
              <w:sz w:val="20"/>
              <w:szCs w:val="20"/>
            </w:rPr>
          </w:pPr>
          <w:r w:rsidRPr="00123256">
            <w:rPr>
              <w:rFonts w:cs="Arial"/>
              <w:sz w:val="20"/>
              <w:szCs w:val="20"/>
            </w:rPr>
            <w:t>PROCEDURE NO.</w:t>
          </w:r>
        </w:p>
        <w:p w:rsidR="009020E7" w:rsidRPr="00123256" w:rsidRDefault="009020E7" w:rsidP="00123256">
          <w:pPr>
            <w:spacing w:before="120"/>
            <w:jc w:val="center"/>
            <w:rPr>
              <w:rFonts w:cs="Arial"/>
            </w:rPr>
          </w:pPr>
        </w:p>
      </w:tc>
      <w:tc>
        <w:tcPr>
          <w:tcW w:w="2204" w:type="dxa"/>
          <w:gridSpan w:val="2"/>
          <w:tcBorders>
            <w:top w:val="nil"/>
            <w:bottom w:val="single" w:sz="4" w:space="0" w:color="auto"/>
            <w:right w:val="nil"/>
          </w:tcBorders>
          <w:shd w:val="clear" w:color="auto" w:fill="FFFFFF"/>
        </w:tcPr>
        <w:p w:rsidR="009020E7" w:rsidRPr="00123256" w:rsidRDefault="009020E7" w:rsidP="00123256">
          <w:pPr>
            <w:spacing w:before="40"/>
            <w:rPr>
              <w:rFonts w:cs="Arial"/>
              <w:sz w:val="20"/>
              <w:szCs w:val="20"/>
            </w:rPr>
          </w:pPr>
          <w:r w:rsidRPr="00123256">
            <w:rPr>
              <w:rFonts w:cs="Arial"/>
              <w:sz w:val="20"/>
              <w:szCs w:val="20"/>
            </w:rPr>
            <w:t>PAGE</w:t>
          </w:r>
        </w:p>
        <w:p w:rsidR="009020E7" w:rsidRPr="00123256" w:rsidRDefault="0039422F" w:rsidP="008F5881">
          <w:pPr>
            <w:spacing w:before="120"/>
            <w:jc w:val="center"/>
            <w:rPr>
              <w:rFonts w:cs="Arial"/>
            </w:rPr>
          </w:pPr>
          <w:r w:rsidRPr="00123256">
            <w:rPr>
              <w:rStyle w:val="PageNumber"/>
              <w:rFonts w:cs="Arial"/>
            </w:rPr>
            <w:fldChar w:fldCharType="begin"/>
          </w:r>
          <w:r w:rsidR="009020E7" w:rsidRPr="00123256">
            <w:rPr>
              <w:rStyle w:val="PageNumber"/>
              <w:rFonts w:cs="Arial"/>
            </w:rPr>
            <w:instrText xml:space="preserve"> PAGE </w:instrText>
          </w:r>
          <w:r w:rsidRPr="00123256">
            <w:rPr>
              <w:rStyle w:val="PageNumber"/>
              <w:rFonts w:cs="Arial"/>
            </w:rPr>
            <w:fldChar w:fldCharType="separate"/>
          </w:r>
          <w:r w:rsidR="00014403">
            <w:rPr>
              <w:rStyle w:val="PageNumber"/>
              <w:rFonts w:cs="Arial"/>
              <w:noProof/>
            </w:rPr>
            <w:t>1</w:t>
          </w:r>
          <w:r w:rsidRPr="00123256">
            <w:rPr>
              <w:rStyle w:val="PageNumber"/>
              <w:rFonts w:cs="Arial"/>
            </w:rPr>
            <w:fldChar w:fldCharType="end"/>
          </w:r>
          <w:r w:rsidR="009020E7" w:rsidRPr="00123256">
            <w:rPr>
              <w:rStyle w:val="PageNumber"/>
              <w:rFonts w:cs="Arial"/>
            </w:rPr>
            <w:t xml:space="preserve"> of </w:t>
          </w:r>
          <w:r w:rsidR="00BD0E2D">
            <w:rPr>
              <w:rStyle w:val="PageNumber"/>
              <w:rFonts w:cs="Arial"/>
            </w:rPr>
            <w:t>14</w:t>
          </w:r>
        </w:p>
      </w:tc>
    </w:tr>
    <w:tr w:rsidR="009020E7" w:rsidRPr="00123256" w:rsidTr="00123256">
      <w:trPr>
        <w:trHeight w:val="720"/>
        <w:jc w:val="center"/>
      </w:trPr>
      <w:tc>
        <w:tcPr>
          <w:tcW w:w="5623" w:type="dxa"/>
          <w:vMerge/>
          <w:tcBorders>
            <w:left w:val="nil"/>
          </w:tcBorders>
          <w:shd w:val="clear" w:color="auto" w:fill="FFFFFF"/>
        </w:tcPr>
        <w:p w:rsidR="009020E7" w:rsidRDefault="009020E7" w:rsidP="00111522"/>
      </w:tc>
      <w:tc>
        <w:tcPr>
          <w:tcW w:w="5033" w:type="dxa"/>
          <w:gridSpan w:val="4"/>
          <w:tcBorders>
            <w:right w:val="nil"/>
          </w:tcBorders>
          <w:shd w:val="clear" w:color="auto" w:fill="FFFFFF"/>
        </w:tcPr>
        <w:p w:rsidR="009020E7" w:rsidRPr="00123256" w:rsidRDefault="009020E7" w:rsidP="00123256">
          <w:pPr>
            <w:spacing w:before="40"/>
            <w:rPr>
              <w:rFonts w:cs="Arial"/>
              <w:sz w:val="20"/>
              <w:szCs w:val="20"/>
            </w:rPr>
          </w:pPr>
          <w:r w:rsidRPr="00123256">
            <w:rPr>
              <w:rFonts w:cs="Arial"/>
              <w:sz w:val="20"/>
              <w:szCs w:val="20"/>
            </w:rPr>
            <w:t>PREPARED BY</w:t>
          </w:r>
        </w:p>
        <w:p w:rsidR="009020E7" w:rsidRPr="00123256" w:rsidRDefault="003913BD" w:rsidP="00123256">
          <w:pPr>
            <w:spacing w:before="40"/>
            <w:jc w:val="center"/>
            <w:rPr>
              <w:rFonts w:cs="Arial"/>
            </w:rPr>
          </w:pPr>
          <w:r>
            <w:rPr>
              <w:rFonts w:cs="Arial"/>
            </w:rPr>
            <w:t>Michael S. Evans</w:t>
          </w:r>
        </w:p>
      </w:tc>
    </w:tr>
    <w:tr w:rsidR="009020E7" w:rsidRPr="00123256" w:rsidTr="00123256">
      <w:trPr>
        <w:trHeight w:val="720"/>
        <w:jc w:val="center"/>
      </w:trPr>
      <w:tc>
        <w:tcPr>
          <w:tcW w:w="5623" w:type="dxa"/>
          <w:vMerge/>
          <w:tcBorders>
            <w:left w:val="nil"/>
          </w:tcBorders>
          <w:shd w:val="clear" w:color="auto" w:fill="FFFFFF"/>
        </w:tcPr>
        <w:p w:rsidR="009020E7" w:rsidRDefault="009020E7" w:rsidP="00111522"/>
      </w:tc>
      <w:tc>
        <w:tcPr>
          <w:tcW w:w="2337" w:type="dxa"/>
          <w:shd w:val="clear" w:color="auto" w:fill="FFFFFF"/>
        </w:tcPr>
        <w:p w:rsidR="003913BD" w:rsidRPr="003913BD" w:rsidRDefault="003913BD" w:rsidP="003913BD">
          <w:pPr>
            <w:spacing w:before="40"/>
            <w:rPr>
              <w:rFonts w:cs="Arial"/>
              <w:sz w:val="20"/>
            </w:rPr>
          </w:pPr>
          <w:r>
            <w:rPr>
              <w:rFonts w:cs="Arial"/>
              <w:sz w:val="20"/>
            </w:rPr>
            <w:t>APPROVED BY:</w:t>
          </w:r>
        </w:p>
        <w:p w:rsidR="003913BD" w:rsidRDefault="003913BD" w:rsidP="003913BD">
          <w:pPr>
            <w:spacing w:before="0" w:after="0"/>
            <w:jc w:val="center"/>
            <w:rPr>
              <w:rFonts w:cs="Arial"/>
              <w:sz w:val="16"/>
              <w:szCs w:val="16"/>
            </w:rPr>
          </w:pPr>
        </w:p>
        <w:p w:rsidR="009020E7" w:rsidRPr="00123256" w:rsidRDefault="009020E7" w:rsidP="003913BD">
          <w:pPr>
            <w:spacing w:before="0" w:after="0"/>
            <w:jc w:val="center"/>
            <w:rPr>
              <w:rFonts w:cs="Arial"/>
              <w:sz w:val="16"/>
              <w:szCs w:val="16"/>
            </w:rPr>
          </w:pPr>
          <w:r>
            <w:rPr>
              <w:rFonts w:cs="Arial"/>
              <w:sz w:val="16"/>
              <w:szCs w:val="16"/>
            </w:rPr>
            <w:t>Ed Lewis</w:t>
          </w:r>
        </w:p>
      </w:tc>
      <w:tc>
        <w:tcPr>
          <w:tcW w:w="2696" w:type="dxa"/>
          <w:gridSpan w:val="3"/>
          <w:tcBorders>
            <w:right w:val="nil"/>
          </w:tcBorders>
          <w:shd w:val="clear" w:color="auto" w:fill="FFFFFF"/>
        </w:tcPr>
        <w:p w:rsidR="009020E7" w:rsidRPr="00123256" w:rsidRDefault="009020E7" w:rsidP="00123256">
          <w:pPr>
            <w:spacing w:before="40"/>
            <w:rPr>
              <w:rFonts w:cs="Arial"/>
              <w:sz w:val="20"/>
              <w:szCs w:val="20"/>
            </w:rPr>
          </w:pPr>
          <w:r w:rsidRPr="00123256">
            <w:rPr>
              <w:rFonts w:cs="Arial"/>
              <w:sz w:val="20"/>
              <w:szCs w:val="20"/>
            </w:rPr>
            <w:t>PROMULGATION DATE</w:t>
          </w:r>
        </w:p>
        <w:p w:rsidR="009020E7" w:rsidRPr="00123256" w:rsidRDefault="003913BD" w:rsidP="00320540">
          <w:pPr>
            <w:spacing w:before="120"/>
            <w:jc w:val="center"/>
            <w:rPr>
              <w:rFonts w:cs="Arial"/>
            </w:rPr>
          </w:pPr>
          <w:r>
            <w:rPr>
              <w:rFonts w:cs="Arial"/>
            </w:rPr>
            <w:t>0</w:t>
          </w:r>
          <w:r w:rsidR="009020E7">
            <w:rPr>
              <w:rFonts w:cs="Arial"/>
            </w:rPr>
            <w:t>2</w:t>
          </w:r>
          <w:r w:rsidR="009020E7" w:rsidRPr="00123256">
            <w:rPr>
              <w:rFonts w:cs="Arial"/>
            </w:rPr>
            <w:t>/</w:t>
          </w:r>
          <w:r>
            <w:rPr>
              <w:rFonts w:cs="Arial"/>
            </w:rPr>
            <w:t>AUG</w:t>
          </w:r>
          <w:r w:rsidR="009020E7">
            <w:rPr>
              <w:rFonts w:cs="Arial"/>
            </w:rPr>
            <w:t>/2010</w:t>
          </w:r>
        </w:p>
      </w:tc>
    </w:tr>
    <w:tr w:rsidR="009020E7" w:rsidRPr="00123256" w:rsidTr="00123256">
      <w:trPr>
        <w:trHeight w:val="720"/>
        <w:jc w:val="center"/>
      </w:trPr>
      <w:tc>
        <w:tcPr>
          <w:tcW w:w="5623" w:type="dxa"/>
          <w:vMerge/>
          <w:tcBorders>
            <w:left w:val="nil"/>
          </w:tcBorders>
          <w:shd w:val="clear" w:color="auto" w:fill="FFFFFF"/>
        </w:tcPr>
        <w:p w:rsidR="009020E7" w:rsidRDefault="009020E7" w:rsidP="00111522"/>
      </w:tc>
      <w:tc>
        <w:tcPr>
          <w:tcW w:w="3813" w:type="dxa"/>
          <w:gridSpan w:val="3"/>
          <w:shd w:val="clear" w:color="auto" w:fill="FFFFFF"/>
        </w:tcPr>
        <w:p w:rsidR="009020E7" w:rsidRPr="00123256" w:rsidRDefault="009020E7" w:rsidP="00123256">
          <w:pPr>
            <w:spacing w:before="40"/>
            <w:rPr>
              <w:rFonts w:cs="Arial"/>
              <w:sz w:val="20"/>
              <w:szCs w:val="20"/>
            </w:rPr>
          </w:pPr>
          <w:r w:rsidRPr="00123256">
            <w:rPr>
              <w:rFonts w:cs="Arial"/>
              <w:sz w:val="20"/>
              <w:szCs w:val="20"/>
            </w:rPr>
            <w:t>REVISION DATE</w:t>
          </w:r>
        </w:p>
        <w:p w:rsidR="009020E7" w:rsidRPr="00123256" w:rsidRDefault="00BE3D76" w:rsidP="00123256">
          <w:pPr>
            <w:spacing w:before="40"/>
            <w:jc w:val="center"/>
            <w:rPr>
              <w:rFonts w:cs="Arial"/>
            </w:rPr>
          </w:pPr>
          <w:r>
            <w:rPr>
              <w:rFonts w:cs="Arial"/>
            </w:rPr>
            <w:t>December 4, 2012</w:t>
          </w:r>
        </w:p>
      </w:tc>
      <w:tc>
        <w:tcPr>
          <w:tcW w:w="1220" w:type="dxa"/>
          <w:tcBorders>
            <w:right w:val="nil"/>
          </w:tcBorders>
          <w:shd w:val="clear" w:color="auto" w:fill="FFFFFF"/>
        </w:tcPr>
        <w:p w:rsidR="009020E7" w:rsidRPr="00123256" w:rsidRDefault="009020E7" w:rsidP="00123256">
          <w:pPr>
            <w:spacing w:before="40"/>
            <w:rPr>
              <w:rFonts w:cs="Arial"/>
              <w:sz w:val="20"/>
              <w:szCs w:val="20"/>
            </w:rPr>
          </w:pPr>
          <w:r w:rsidRPr="00123256">
            <w:rPr>
              <w:rFonts w:cs="Arial"/>
              <w:sz w:val="20"/>
              <w:szCs w:val="20"/>
            </w:rPr>
            <w:t>REV. #</w:t>
          </w:r>
        </w:p>
        <w:p w:rsidR="009020E7" w:rsidRPr="00123256" w:rsidRDefault="00BE3D76" w:rsidP="00123256">
          <w:pPr>
            <w:spacing w:before="40"/>
            <w:jc w:val="center"/>
            <w:rPr>
              <w:rFonts w:cs="Arial"/>
            </w:rPr>
          </w:pPr>
          <w:r>
            <w:rPr>
              <w:rFonts w:cs="Arial"/>
            </w:rPr>
            <w:t>1</w:t>
          </w:r>
        </w:p>
      </w:tc>
    </w:tr>
  </w:tbl>
  <w:p w:rsidR="009020E7" w:rsidRPr="00910B67" w:rsidRDefault="009020E7">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574C"/>
    <w:multiLevelType w:val="hybridMultilevel"/>
    <w:tmpl w:val="732E0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CB1112"/>
    <w:multiLevelType w:val="hybridMultilevel"/>
    <w:tmpl w:val="2F48520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2242752E"/>
    <w:multiLevelType w:val="hybridMultilevel"/>
    <w:tmpl w:val="88BAD994"/>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nsid w:val="24B84E24"/>
    <w:multiLevelType w:val="hybridMultilevel"/>
    <w:tmpl w:val="1B7E32D6"/>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36551349"/>
    <w:multiLevelType w:val="hybridMultilevel"/>
    <w:tmpl w:val="2518751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CF302D"/>
    <w:multiLevelType w:val="hybridMultilevel"/>
    <w:tmpl w:val="15F6FE12"/>
    <w:lvl w:ilvl="0" w:tplc="9EA49880">
      <w:start w:val="1"/>
      <w:numFmt w:val="bullet"/>
      <w:pStyle w:val="BodyText2"/>
      <w:lvlText w:val=""/>
      <w:lvlJc w:val="left"/>
      <w:pPr>
        <w:tabs>
          <w:tab w:val="num" w:pos="1382"/>
        </w:tabs>
        <w:ind w:left="1382" w:hanging="360"/>
      </w:pPr>
      <w:rPr>
        <w:rFonts w:ascii="Symbol" w:hAnsi="Symbol" w:hint="default"/>
      </w:rPr>
    </w:lvl>
    <w:lvl w:ilvl="1" w:tplc="04090003">
      <w:start w:val="1"/>
      <w:numFmt w:val="bullet"/>
      <w:lvlText w:val="o"/>
      <w:lvlJc w:val="left"/>
      <w:pPr>
        <w:tabs>
          <w:tab w:val="num" w:pos="2102"/>
        </w:tabs>
        <w:ind w:left="2102" w:hanging="360"/>
      </w:pPr>
      <w:rPr>
        <w:rFonts w:ascii="Courier New" w:hAnsi="Courier New" w:cs="Courier New" w:hint="default"/>
      </w:rPr>
    </w:lvl>
    <w:lvl w:ilvl="2" w:tplc="04090005" w:tentative="1">
      <w:start w:val="1"/>
      <w:numFmt w:val="bullet"/>
      <w:lvlText w:val=""/>
      <w:lvlJc w:val="left"/>
      <w:pPr>
        <w:tabs>
          <w:tab w:val="num" w:pos="2822"/>
        </w:tabs>
        <w:ind w:left="2822" w:hanging="360"/>
      </w:pPr>
      <w:rPr>
        <w:rFonts w:ascii="Wingdings" w:hAnsi="Wingdings" w:hint="default"/>
      </w:rPr>
    </w:lvl>
    <w:lvl w:ilvl="3" w:tplc="04090001" w:tentative="1">
      <w:start w:val="1"/>
      <w:numFmt w:val="bullet"/>
      <w:lvlText w:val=""/>
      <w:lvlJc w:val="left"/>
      <w:pPr>
        <w:tabs>
          <w:tab w:val="num" w:pos="3542"/>
        </w:tabs>
        <w:ind w:left="3542" w:hanging="360"/>
      </w:pPr>
      <w:rPr>
        <w:rFonts w:ascii="Symbol" w:hAnsi="Symbol" w:hint="default"/>
      </w:rPr>
    </w:lvl>
    <w:lvl w:ilvl="4" w:tplc="04090003" w:tentative="1">
      <w:start w:val="1"/>
      <w:numFmt w:val="bullet"/>
      <w:lvlText w:val="o"/>
      <w:lvlJc w:val="left"/>
      <w:pPr>
        <w:tabs>
          <w:tab w:val="num" w:pos="4262"/>
        </w:tabs>
        <w:ind w:left="4262" w:hanging="360"/>
      </w:pPr>
      <w:rPr>
        <w:rFonts w:ascii="Courier New" w:hAnsi="Courier New" w:cs="Courier New" w:hint="default"/>
      </w:rPr>
    </w:lvl>
    <w:lvl w:ilvl="5" w:tplc="04090005" w:tentative="1">
      <w:start w:val="1"/>
      <w:numFmt w:val="bullet"/>
      <w:lvlText w:val=""/>
      <w:lvlJc w:val="left"/>
      <w:pPr>
        <w:tabs>
          <w:tab w:val="num" w:pos="4982"/>
        </w:tabs>
        <w:ind w:left="4982" w:hanging="360"/>
      </w:pPr>
      <w:rPr>
        <w:rFonts w:ascii="Wingdings" w:hAnsi="Wingdings" w:hint="default"/>
      </w:rPr>
    </w:lvl>
    <w:lvl w:ilvl="6" w:tplc="04090001" w:tentative="1">
      <w:start w:val="1"/>
      <w:numFmt w:val="bullet"/>
      <w:lvlText w:val=""/>
      <w:lvlJc w:val="left"/>
      <w:pPr>
        <w:tabs>
          <w:tab w:val="num" w:pos="5702"/>
        </w:tabs>
        <w:ind w:left="5702" w:hanging="360"/>
      </w:pPr>
      <w:rPr>
        <w:rFonts w:ascii="Symbol" w:hAnsi="Symbol" w:hint="default"/>
      </w:rPr>
    </w:lvl>
    <w:lvl w:ilvl="7" w:tplc="04090003" w:tentative="1">
      <w:start w:val="1"/>
      <w:numFmt w:val="bullet"/>
      <w:lvlText w:val="o"/>
      <w:lvlJc w:val="left"/>
      <w:pPr>
        <w:tabs>
          <w:tab w:val="num" w:pos="6422"/>
        </w:tabs>
        <w:ind w:left="6422" w:hanging="360"/>
      </w:pPr>
      <w:rPr>
        <w:rFonts w:ascii="Courier New" w:hAnsi="Courier New" w:cs="Courier New" w:hint="default"/>
      </w:rPr>
    </w:lvl>
    <w:lvl w:ilvl="8" w:tplc="04090005" w:tentative="1">
      <w:start w:val="1"/>
      <w:numFmt w:val="bullet"/>
      <w:lvlText w:val=""/>
      <w:lvlJc w:val="left"/>
      <w:pPr>
        <w:tabs>
          <w:tab w:val="num" w:pos="7142"/>
        </w:tabs>
        <w:ind w:left="7142" w:hanging="360"/>
      </w:pPr>
      <w:rPr>
        <w:rFonts w:ascii="Wingdings" w:hAnsi="Wingdings" w:hint="default"/>
      </w:rPr>
    </w:lvl>
  </w:abstractNum>
  <w:abstractNum w:abstractNumId="6">
    <w:nsid w:val="38E27CF0"/>
    <w:multiLevelType w:val="hybridMultilevel"/>
    <w:tmpl w:val="88628ED0"/>
    <w:lvl w:ilvl="0" w:tplc="04090001">
      <w:start w:val="1"/>
      <w:numFmt w:val="bullet"/>
      <w:lvlText w:val=""/>
      <w:lvlJc w:val="left"/>
      <w:pPr>
        <w:tabs>
          <w:tab w:val="num" w:pos="1800"/>
        </w:tabs>
        <w:ind w:left="1800" w:hanging="360"/>
      </w:pPr>
      <w:rPr>
        <w:rFonts w:ascii="Symbol" w:hAnsi="Symbol" w:hint="default"/>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7">
    <w:nsid w:val="449D0A6D"/>
    <w:multiLevelType w:val="hybridMultilevel"/>
    <w:tmpl w:val="6496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DD2CB0"/>
    <w:multiLevelType w:val="hybridMultilevel"/>
    <w:tmpl w:val="2E223566"/>
    <w:lvl w:ilvl="0" w:tplc="04090001">
      <w:start w:val="1"/>
      <w:numFmt w:val="bullet"/>
      <w:lvlText w:val=""/>
      <w:lvlJc w:val="left"/>
      <w:pPr>
        <w:tabs>
          <w:tab w:val="num" w:pos="1800"/>
        </w:tabs>
        <w:ind w:left="1800" w:hanging="108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1440"/>
        </w:tabs>
        <w:ind w:left="1440" w:hanging="360"/>
      </w:pPr>
    </w:lvl>
    <w:lvl w:ilvl="4" w:tplc="04090019">
      <w:start w:val="1"/>
      <w:numFmt w:val="decimal"/>
      <w:lvlText w:val="%5."/>
      <w:lvlJc w:val="left"/>
      <w:pPr>
        <w:tabs>
          <w:tab w:val="num" w:pos="2160"/>
        </w:tabs>
        <w:ind w:left="2160" w:hanging="360"/>
      </w:pPr>
    </w:lvl>
    <w:lvl w:ilvl="5" w:tplc="0409001B">
      <w:start w:val="1"/>
      <w:numFmt w:val="decimal"/>
      <w:lvlText w:val="%6."/>
      <w:lvlJc w:val="left"/>
      <w:pPr>
        <w:tabs>
          <w:tab w:val="num" w:pos="2880"/>
        </w:tabs>
        <w:ind w:left="2880" w:hanging="360"/>
      </w:pPr>
    </w:lvl>
    <w:lvl w:ilvl="6" w:tplc="0409000F">
      <w:start w:val="1"/>
      <w:numFmt w:val="decimal"/>
      <w:lvlText w:val="%7."/>
      <w:lvlJc w:val="left"/>
      <w:pPr>
        <w:tabs>
          <w:tab w:val="num" w:pos="3600"/>
        </w:tabs>
        <w:ind w:left="3600" w:hanging="360"/>
      </w:pPr>
    </w:lvl>
    <w:lvl w:ilvl="7" w:tplc="04090019">
      <w:start w:val="1"/>
      <w:numFmt w:val="decimal"/>
      <w:lvlText w:val="%8."/>
      <w:lvlJc w:val="left"/>
      <w:pPr>
        <w:tabs>
          <w:tab w:val="num" w:pos="4320"/>
        </w:tabs>
        <w:ind w:left="4320" w:hanging="360"/>
      </w:pPr>
    </w:lvl>
    <w:lvl w:ilvl="8" w:tplc="0409001B">
      <w:start w:val="1"/>
      <w:numFmt w:val="decimal"/>
      <w:lvlText w:val="%9."/>
      <w:lvlJc w:val="left"/>
      <w:pPr>
        <w:tabs>
          <w:tab w:val="num" w:pos="5040"/>
        </w:tabs>
        <w:ind w:left="5040" w:hanging="360"/>
      </w:pPr>
    </w:lvl>
  </w:abstractNum>
  <w:abstractNum w:abstractNumId="9">
    <w:nsid w:val="56B766D9"/>
    <w:multiLevelType w:val="singleLevel"/>
    <w:tmpl w:val="4C1E92DA"/>
    <w:lvl w:ilvl="0">
      <w:start w:val="1"/>
      <w:numFmt w:val="bullet"/>
      <w:pStyle w:val="ListBullet"/>
      <w:lvlText w:val=""/>
      <w:lvlJc w:val="left"/>
      <w:pPr>
        <w:tabs>
          <w:tab w:val="num" w:pos="360"/>
        </w:tabs>
        <w:ind w:left="360" w:hanging="360"/>
      </w:pPr>
      <w:rPr>
        <w:rFonts w:ascii="Symbol" w:hAnsi="Symbol" w:hint="default"/>
        <w:sz w:val="28"/>
      </w:rPr>
    </w:lvl>
  </w:abstractNum>
  <w:abstractNum w:abstractNumId="10">
    <w:nsid w:val="764A4C8A"/>
    <w:multiLevelType w:val="multilevel"/>
    <w:tmpl w:val="4B067666"/>
    <w:lvl w:ilvl="0">
      <w:start w:val="1"/>
      <w:numFmt w:val="decimal"/>
      <w:lvlText w:val="%1.0"/>
      <w:lvlJc w:val="left"/>
      <w:pPr>
        <w:ind w:left="1152" w:hanging="432"/>
      </w:pPr>
      <w:rPr>
        <w:rFonts w:hint="default"/>
      </w:r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1">
    <w:nsid w:val="78814223"/>
    <w:multiLevelType w:val="hybridMultilevel"/>
    <w:tmpl w:val="B1B02D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45246E"/>
    <w:multiLevelType w:val="hybridMultilevel"/>
    <w:tmpl w:val="83863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5"/>
  </w:num>
  <w:num w:numId="3">
    <w:abstractNumId w:val="1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8"/>
  </w:num>
  <w:num w:numId="9">
    <w:abstractNumId w:val="2"/>
  </w:num>
  <w:num w:numId="10">
    <w:abstractNumId w:val="6"/>
  </w:num>
  <w:num w:numId="11">
    <w:abstractNumId w:val="7"/>
  </w:num>
  <w:num w:numId="12">
    <w:abstractNumId w:val="11"/>
  </w:num>
  <w:num w:numId="13">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3F01"/>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32770"/>
    <o:shapelayout v:ext="edit">
      <o:idmap v:ext="edit" data="1"/>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110D8"/>
    <w:rsid w:val="00013CFD"/>
    <w:rsid w:val="00014403"/>
    <w:rsid w:val="00026A51"/>
    <w:rsid w:val="000555FC"/>
    <w:rsid w:val="00075551"/>
    <w:rsid w:val="0008469C"/>
    <w:rsid w:val="000B1378"/>
    <w:rsid w:val="000B4EB6"/>
    <w:rsid w:val="000F7F42"/>
    <w:rsid w:val="00106DE7"/>
    <w:rsid w:val="00111522"/>
    <w:rsid w:val="001129EE"/>
    <w:rsid w:val="00115163"/>
    <w:rsid w:val="001155E2"/>
    <w:rsid w:val="00123256"/>
    <w:rsid w:val="0013405A"/>
    <w:rsid w:val="00147D03"/>
    <w:rsid w:val="00175D2A"/>
    <w:rsid w:val="00192F12"/>
    <w:rsid w:val="001937E3"/>
    <w:rsid w:val="001A04DE"/>
    <w:rsid w:val="001A2E14"/>
    <w:rsid w:val="001A73DE"/>
    <w:rsid w:val="001C7882"/>
    <w:rsid w:val="001D24D4"/>
    <w:rsid w:val="001E275E"/>
    <w:rsid w:val="001F306C"/>
    <w:rsid w:val="00201EEB"/>
    <w:rsid w:val="0020391F"/>
    <w:rsid w:val="0020488B"/>
    <w:rsid w:val="0022268F"/>
    <w:rsid w:val="0023182F"/>
    <w:rsid w:val="002336E4"/>
    <w:rsid w:val="00233872"/>
    <w:rsid w:val="00242812"/>
    <w:rsid w:val="002476A5"/>
    <w:rsid w:val="00250F19"/>
    <w:rsid w:val="0025383D"/>
    <w:rsid w:val="00266228"/>
    <w:rsid w:val="002A277F"/>
    <w:rsid w:val="002C42CA"/>
    <w:rsid w:val="002D6847"/>
    <w:rsid w:val="002F7009"/>
    <w:rsid w:val="00320383"/>
    <w:rsid w:val="00320540"/>
    <w:rsid w:val="00327745"/>
    <w:rsid w:val="00331EC5"/>
    <w:rsid w:val="00335C56"/>
    <w:rsid w:val="00360FB4"/>
    <w:rsid w:val="003642F9"/>
    <w:rsid w:val="00367AF1"/>
    <w:rsid w:val="00372E0A"/>
    <w:rsid w:val="00375A74"/>
    <w:rsid w:val="003761CA"/>
    <w:rsid w:val="003910A6"/>
    <w:rsid w:val="003913BD"/>
    <w:rsid w:val="0039422F"/>
    <w:rsid w:val="00397D80"/>
    <w:rsid w:val="003A3AD5"/>
    <w:rsid w:val="003A7DF9"/>
    <w:rsid w:val="003B4FDF"/>
    <w:rsid w:val="003C7BF0"/>
    <w:rsid w:val="003D6A52"/>
    <w:rsid w:val="003E3F64"/>
    <w:rsid w:val="003E583F"/>
    <w:rsid w:val="003F4BD7"/>
    <w:rsid w:val="003F4F4A"/>
    <w:rsid w:val="003F64E2"/>
    <w:rsid w:val="004168C1"/>
    <w:rsid w:val="00422D7C"/>
    <w:rsid w:val="00435691"/>
    <w:rsid w:val="004463D5"/>
    <w:rsid w:val="00460E08"/>
    <w:rsid w:val="00465F9C"/>
    <w:rsid w:val="004777EB"/>
    <w:rsid w:val="00487660"/>
    <w:rsid w:val="00492B43"/>
    <w:rsid w:val="004972E5"/>
    <w:rsid w:val="004B276D"/>
    <w:rsid w:val="004B554E"/>
    <w:rsid w:val="004C74DD"/>
    <w:rsid w:val="004D3580"/>
    <w:rsid w:val="004D612D"/>
    <w:rsid w:val="004D6C79"/>
    <w:rsid w:val="004E5DA2"/>
    <w:rsid w:val="004E7088"/>
    <w:rsid w:val="00507843"/>
    <w:rsid w:val="00560A8F"/>
    <w:rsid w:val="00567021"/>
    <w:rsid w:val="00573432"/>
    <w:rsid w:val="00576817"/>
    <w:rsid w:val="005C00D5"/>
    <w:rsid w:val="005C6E01"/>
    <w:rsid w:val="0060089A"/>
    <w:rsid w:val="00601721"/>
    <w:rsid w:val="00612641"/>
    <w:rsid w:val="00613CA1"/>
    <w:rsid w:val="006149FE"/>
    <w:rsid w:val="0061570B"/>
    <w:rsid w:val="0062447C"/>
    <w:rsid w:val="006326A3"/>
    <w:rsid w:val="00637096"/>
    <w:rsid w:val="0065279D"/>
    <w:rsid w:val="006678C3"/>
    <w:rsid w:val="006728AC"/>
    <w:rsid w:val="00673F8D"/>
    <w:rsid w:val="00683FDE"/>
    <w:rsid w:val="00691AB6"/>
    <w:rsid w:val="006B05A3"/>
    <w:rsid w:val="006B0840"/>
    <w:rsid w:val="006B55EC"/>
    <w:rsid w:val="006E1C67"/>
    <w:rsid w:val="006F29BA"/>
    <w:rsid w:val="006F6797"/>
    <w:rsid w:val="00700A6D"/>
    <w:rsid w:val="00741C44"/>
    <w:rsid w:val="007441CA"/>
    <w:rsid w:val="0074519A"/>
    <w:rsid w:val="007469EA"/>
    <w:rsid w:val="00746B38"/>
    <w:rsid w:val="00762F9F"/>
    <w:rsid w:val="007819FD"/>
    <w:rsid w:val="00784C79"/>
    <w:rsid w:val="007C7630"/>
    <w:rsid w:val="007D50EC"/>
    <w:rsid w:val="007D7F4F"/>
    <w:rsid w:val="007E2365"/>
    <w:rsid w:val="007E5466"/>
    <w:rsid w:val="00810EBF"/>
    <w:rsid w:val="00816771"/>
    <w:rsid w:val="00831A3B"/>
    <w:rsid w:val="008430F1"/>
    <w:rsid w:val="008532A0"/>
    <w:rsid w:val="00856D91"/>
    <w:rsid w:val="008611FB"/>
    <w:rsid w:val="008816C6"/>
    <w:rsid w:val="00887D23"/>
    <w:rsid w:val="008A4178"/>
    <w:rsid w:val="008B057E"/>
    <w:rsid w:val="008C0210"/>
    <w:rsid w:val="008F5881"/>
    <w:rsid w:val="00901A16"/>
    <w:rsid w:val="009020E7"/>
    <w:rsid w:val="009076C6"/>
    <w:rsid w:val="00910B67"/>
    <w:rsid w:val="009124B0"/>
    <w:rsid w:val="00917473"/>
    <w:rsid w:val="00920329"/>
    <w:rsid w:val="0092059B"/>
    <w:rsid w:val="00925806"/>
    <w:rsid w:val="009541E6"/>
    <w:rsid w:val="00956FE5"/>
    <w:rsid w:val="00971CE3"/>
    <w:rsid w:val="00975231"/>
    <w:rsid w:val="00984269"/>
    <w:rsid w:val="0098542C"/>
    <w:rsid w:val="00997E27"/>
    <w:rsid w:val="009A02C3"/>
    <w:rsid w:val="009E73C8"/>
    <w:rsid w:val="00A119CA"/>
    <w:rsid w:val="00A16F45"/>
    <w:rsid w:val="00A20B32"/>
    <w:rsid w:val="00A2449E"/>
    <w:rsid w:val="00A30411"/>
    <w:rsid w:val="00A320DF"/>
    <w:rsid w:val="00A35AC4"/>
    <w:rsid w:val="00A42A32"/>
    <w:rsid w:val="00A50879"/>
    <w:rsid w:val="00A57DEC"/>
    <w:rsid w:val="00A60CBC"/>
    <w:rsid w:val="00A65CAD"/>
    <w:rsid w:val="00A931C5"/>
    <w:rsid w:val="00A9566D"/>
    <w:rsid w:val="00AA78C5"/>
    <w:rsid w:val="00AC7A09"/>
    <w:rsid w:val="00AE20F1"/>
    <w:rsid w:val="00AF3920"/>
    <w:rsid w:val="00B074E0"/>
    <w:rsid w:val="00B42599"/>
    <w:rsid w:val="00B46995"/>
    <w:rsid w:val="00B73385"/>
    <w:rsid w:val="00B871FF"/>
    <w:rsid w:val="00BA22A4"/>
    <w:rsid w:val="00BA4917"/>
    <w:rsid w:val="00BA50F8"/>
    <w:rsid w:val="00BB1B03"/>
    <w:rsid w:val="00BB7A25"/>
    <w:rsid w:val="00BC7CE3"/>
    <w:rsid w:val="00BD0E2D"/>
    <w:rsid w:val="00BD53DF"/>
    <w:rsid w:val="00BE3D76"/>
    <w:rsid w:val="00BE64D9"/>
    <w:rsid w:val="00C119C2"/>
    <w:rsid w:val="00C2305A"/>
    <w:rsid w:val="00C3029C"/>
    <w:rsid w:val="00C31258"/>
    <w:rsid w:val="00C3280E"/>
    <w:rsid w:val="00C45116"/>
    <w:rsid w:val="00C5797D"/>
    <w:rsid w:val="00C63E79"/>
    <w:rsid w:val="00C64E0D"/>
    <w:rsid w:val="00C7645E"/>
    <w:rsid w:val="00C807B3"/>
    <w:rsid w:val="00C96543"/>
    <w:rsid w:val="00CA45B0"/>
    <w:rsid w:val="00CD4C88"/>
    <w:rsid w:val="00CE5820"/>
    <w:rsid w:val="00CF5AEC"/>
    <w:rsid w:val="00D02657"/>
    <w:rsid w:val="00D1230B"/>
    <w:rsid w:val="00D14028"/>
    <w:rsid w:val="00D406C0"/>
    <w:rsid w:val="00D4254A"/>
    <w:rsid w:val="00D543F0"/>
    <w:rsid w:val="00D560EE"/>
    <w:rsid w:val="00D60A09"/>
    <w:rsid w:val="00D7365F"/>
    <w:rsid w:val="00D812A6"/>
    <w:rsid w:val="00D943EB"/>
    <w:rsid w:val="00DA13E7"/>
    <w:rsid w:val="00DB2EA1"/>
    <w:rsid w:val="00DB5416"/>
    <w:rsid w:val="00DC476B"/>
    <w:rsid w:val="00DD75D1"/>
    <w:rsid w:val="00DD7A3C"/>
    <w:rsid w:val="00DE29C9"/>
    <w:rsid w:val="00DE4F50"/>
    <w:rsid w:val="00DE5C37"/>
    <w:rsid w:val="00DF03B7"/>
    <w:rsid w:val="00DF45FD"/>
    <w:rsid w:val="00E03F45"/>
    <w:rsid w:val="00E24182"/>
    <w:rsid w:val="00E27F9A"/>
    <w:rsid w:val="00E3068C"/>
    <w:rsid w:val="00E33F51"/>
    <w:rsid w:val="00E35322"/>
    <w:rsid w:val="00E43444"/>
    <w:rsid w:val="00E834DA"/>
    <w:rsid w:val="00E9761A"/>
    <w:rsid w:val="00EA05CD"/>
    <w:rsid w:val="00EA12DA"/>
    <w:rsid w:val="00EE060C"/>
    <w:rsid w:val="00EF2674"/>
    <w:rsid w:val="00F03101"/>
    <w:rsid w:val="00F26603"/>
    <w:rsid w:val="00F35D4F"/>
    <w:rsid w:val="00F66CD4"/>
    <w:rsid w:val="00F80120"/>
    <w:rsid w:val="00F8139B"/>
    <w:rsid w:val="00F951C4"/>
    <w:rsid w:val="00FA2080"/>
    <w:rsid w:val="00FA2B8B"/>
    <w:rsid w:val="00FD54B0"/>
    <w:rsid w:val="00FD7F6B"/>
    <w:rsid w:val="00FE3350"/>
    <w:rsid w:val="00FF7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FB4"/>
    <w:pPr>
      <w:spacing w:before="240" w:after="180"/>
      <w:ind w:left="187"/>
    </w:pPr>
    <w:rPr>
      <w:rFonts w:ascii="Arial" w:hAnsi="Arial"/>
      <w:sz w:val="22"/>
      <w:szCs w:val="24"/>
    </w:rPr>
  </w:style>
  <w:style w:type="paragraph" w:styleId="Heading1">
    <w:name w:val="heading 1"/>
    <w:basedOn w:val="Normal"/>
    <w:next w:val="Normal"/>
    <w:qFormat/>
    <w:rsid w:val="008816C6"/>
    <w:pPr>
      <w:keepNext/>
      <w:widowControl w:val="0"/>
      <w:outlineLvl w:val="0"/>
    </w:pPr>
    <w:rPr>
      <w:rFonts w:cs="Arial"/>
      <w:b/>
      <w:bCs/>
      <w:caps/>
      <w:snapToGrid w:val="0"/>
      <w:kern w:val="32"/>
    </w:rPr>
  </w:style>
  <w:style w:type="paragraph" w:styleId="Heading2">
    <w:name w:val="heading 2"/>
    <w:basedOn w:val="Normal"/>
    <w:next w:val="Normal"/>
    <w:qFormat/>
    <w:rsid w:val="008816C6"/>
    <w:pPr>
      <w:keepNext/>
      <w:numPr>
        <w:ilvl w:val="1"/>
        <w:numId w:val="3"/>
      </w:numPr>
      <w:tabs>
        <w:tab w:val="left" w:pos="1440"/>
      </w:tabs>
      <w:outlineLvl w:val="1"/>
    </w:pPr>
    <w:rPr>
      <w:rFonts w:cs="Arial"/>
      <w:b/>
      <w:bCs/>
      <w:iCs/>
      <w:szCs w:val="28"/>
    </w:rPr>
  </w:style>
  <w:style w:type="paragraph" w:styleId="Heading3">
    <w:name w:val="heading 3"/>
    <w:basedOn w:val="Normal"/>
    <w:next w:val="Normal"/>
    <w:qFormat/>
    <w:rsid w:val="00E43444"/>
    <w:pPr>
      <w:keepNext/>
      <w:numPr>
        <w:ilvl w:val="2"/>
        <w:numId w:val="3"/>
      </w:numPr>
      <w:spacing w:after="120"/>
      <w:outlineLvl w:val="2"/>
    </w:pPr>
    <w:rPr>
      <w:rFonts w:cs="Arial"/>
      <w:bCs/>
      <w:caps/>
    </w:rPr>
  </w:style>
  <w:style w:type="paragraph" w:styleId="Heading4">
    <w:name w:val="heading 4"/>
    <w:basedOn w:val="Normal"/>
    <w:next w:val="Normal"/>
    <w:qFormat/>
    <w:rsid w:val="008816C6"/>
    <w:pPr>
      <w:keepNext/>
      <w:widowControl w:val="0"/>
      <w:numPr>
        <w:ilvl w:val="3"/>
        <w:numId w:val="3"/>
      </w:numPr>
      <w:spacing w:after="60"/>
      <w:outlineLvl w:val="3"/>
    </w:pPr>
    <w:rPr>
      <w:b/>
      <w:bCs/>
      <w:snapToGrid w:val="0"/>
      <w:sz w:val="28"/>
      <w:szCs w:val="28"/>
    </w:rPr>
  </w:style>
  <w:style w:type="paragraph" w:styleId="Heading5">
    <w:name w:val="heading 5"/>
    <w:basedOn w:val="Normal"/>
    <w:next w:val="Normal"/>
    <w:link w:val="Heading5Char"/>
    <w:semiHidden/>
    <w:unhideWhenUsed/>
    <w:qFormat/>
    <w:rsid w:val="00E35322"/>
    <w:pPr>
      <w:numPr>
        <w:ilvl w:val="4"/>
        <w:numId w:val="3"/>
      </w:numPr>
      <w:spacing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5322"/>
    <w:pPr>
      <w:numPr>
        <w:ilvl w:val="5"/>
        <w:numId w:val="3"/>
      </w:numPr>
      <w:spacing w:after="60"/>
      <w:outlineLvl w:val="5"/>
    </w:pPr>
    <w:rPr>
      <w:rFonts w:ascii="Calibri" w:hAnsi="Calibri"/>
      <w:b/>
      <w:bCs/>
      <w:szCs w:val="22"/>
    </w:rPr>
  </w:style>
  <w:style w:type="paragraph" w:styleId="Heading7">
    <w:name w:val="heading 7"/>
    <w:basedOn w:val="Normal"/>
    <w:next w:val="Normal"/>
    <w:link w:val="Heading7Char"/>
    <w:semiHidden/>
    <w:unhideWhenUsed/>
    <w:qFormat/>
    <w:rsid w:val="00E35322"/>
    <w:pPr>
      <w:numPr>
        <w:ilvl w:val="6"/>
        <w:numId w:val="3"/>
      </w:numPr>
      <w:spacing w:after="60"/>
      <w:outlineLvl w:val="6"/>
    </w:pPr>
    <w:rPr>
      <w:rFonts w:ascii="Calibri" w:hAnsi="Calibri"/>
    </w:rPr>
  </w:style>
  <w:style w:type="paragraph" w:styleId="Heading8">
    <w:name w:val="heading 8"/>
    <w:basedOn w:val="Normal"/>
    <w:next w:val="Normal"/>
    <w:link w:val="Heading8Char"/>
    <w:semiHidden/>
    <w:unhideWhenUsed/>
    <w:qFormat/>
    <w:rsid w:val="00E35322"/>
    <w:pPr>
      <w:numPr>
        <w:ilvl w:val="7"/>
        <w:numId w:val="3"/>
      </w:numPr>
      <w:spacing w:after="60"/>
      <w:outlineLvl w:val="7"/>
    </w:pPr>
    <w:rPr>
      <w:rFonts w:ascii="Calibri" w:hAnsi="Calibri"/>
      <w:i/>
      <w:iCs/>
    </w:rPr>
  </w:style>
  <w:style w:type="paragraph" w:styleId="Heading9">
    <w:name w:val="heading 9"/>
    <w:basedOn w:val="Normal"/>
    <w:next w:val="Normal"/>
    <w:link w:val="Heading9Char"/>
    <w:semiHidden/>
    <w:unhideWhenUsed/>
    <w:qFormat/>
    <w:rsid w:val="00E35322"/>
    <w:pPr>
      <w:numPr>
        <w:ilvl w:val="8"/>
        <w:numId w:val="3"/>
      </w:numPr>
      <w:spacing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8816C6"/>
    <w:pPr>
      <w:widowControl w:val="0"/>
      <w:spacing w:after="120" w:line="288" w:lineRule="auto"/>
      <w:ind w:left="720"/>
      <w:jc w:val="both"/>
    </w:pPr>
    <w:rPr>
      <w:snapToGrid w:val="0"/>
      <w:szCs w:val="20"/>
    </w:rPr>
  </w:style>
  <w:style w:type="character" w:customStyle="1" w:styleId="BodyTextChar">
    <w:name w:val="Body Text Char"/>
    <w:basedOn w:val="DefaultParagraphFont"/>
    <w:link w:val="BodyText"/>
    <w:rsid w:val="008816C6"/>
    <w:rPr>
      <w:rFonts w:ascii="Arial" w:hAnsi="Arial"/>
      <w:snapToGrid w:val="0"/>
      <w:sz w:val="24"/>
      <w:lang w:val="en-US" w:eastAsia="en-US" w:bidi="ar-SA"/>
    </w:rPr>
  </w:style>
  <w:style w:type="paragraph" w:styleId="BodyText2">
    <w:name w:val="Body Text 2"/>
    <w:basedOn w:val="Normal"/>
    <w:rsid w:val="00201EEB"/>
    <w:pPr>
      <w:numPr>
        <w:numId w:val="2"/>
      </w:numPr>
      <w:spacing w:after="120" w:line="288" w:lineRule="auto"/>
      <w:jc w:val="both"/>
    </w:pPr>
    <w:rPr>
      <w:szCs w:val="22"/>
    </w:rPr>
  </w:style>
  <w:style w:type="paragraph" w:customStyle="1" w:styleId="TableHeading">
    <w:name w:val="Table Heading"/>
    <w:basedOn w:val="Normal"/>
    <w:next w:val="Normal"/>
    <w:rsid w:val="008816C6"/>
    <w:pPr>
      <w:jc w:val="center"/>
    </w:pPr>
    <w:rPr>
      <w:color w:val="000000"/>
      <w:sz w:val="28"/>
      <w:szCs w:val="20"/>
    </w:rPr>
  </w:style>
  <w:style w:type="paragraph" w:styleId="ListBullet">
    <w:name w:val="List Bullet"/>
    <w:basedOn w:val="Normal"/>
    <w:autoRedefine/>
    <w:rsid w:val="008816C6"/>
    <w:pPr>
      <w:numPr>
        <w:numId w:val="1"/>
      </w:numPr>
      <w:tabs>
        <w:tab w:val="clear" w:pos="360"/>
        <w:tab w:val="num" w:pos="1080"/>
      </w:tabs>
      <w:ind w:left="1080"/>
    </w:pPr>
    <w:rPr>
      <w:szCs w:val="20"/>
    </w:rPr>
  </w:style>
  <w:style w:type="paragraph" w:styleId="BodyTextIndent3">
    <w:name w:val="Body Text Indent 3"/>
    <w:basedOn w:val="Normal"/>
    <w:rsid w:val="00E43444"/>
    <w:pPr>
      <w:spacing w:after="120" w:line="288" w:lineRule="auto"/>
      <w:ind w:left="1440"/>
      <w:jc w:val="both"/>
    </w:pPr>
    <w:rPr>
      <w:szCs w:val="16"/>
    </w:rPr>
  </w:style>
  <w:style w:type="paragraph" w:customStyle="1" w:styleId="para">
    <w:name w:val="para"/>
    <w:basedOn w:val="Normal"/>
    <w:rsid w:val="00612641"/>
    <w:pPr>
      <w:spacing w:after="240"/>
    </w:pPr>
    <w:rPr>
      <w:szCs w:val="20"/>
    </w:rPr>
  </w:style>
  <w:style w:type="paragraph" w:customStyle="1" w:styleId="b2s">
    <w:name w:val="b2s"/>
    <w:basedOn w:val="Normal"/>
    <w:rsid w:val="00612641"/>
    <w:pPr>
      <w:ind w:left="1080" w:hanging="360"/>
    </w:pPr>
    <w:rPr>
      <w:szCs w:val="20"/>
    </w:rPr>
  </w:style>
  <w:style w:type="paragraph" w:styleId="TOC1">
    <w:name w:val="toc 1"/>
    <w:basedOn w:val="Normal"/>
    <w:next w:val="Normal"/>
    <w:autoRedefine/>
    <w:uiPriority w:val="39"/>
    <w:rsid w:val="003D6A52"/>
    <w:pPr>
      <w:tabs>
        <w:tab w:val="left" w:pos="810"/>
        <w:tab w:val="left" w:pos="900"/>
        <w:tab w:val="right" w:leader="dot" w:pos="10214"/>
      </w:tabs>
      <w:spacing w:after="99"/>
    </w:pPr>
    <w:rPr>
      <w:rFonts w:cs="Arial"/>
      <w:caps/>
      <w:noProof/>
      <w:sz w:val="20"/>
      <w:szCs w:val="20"/>
    </w:rPr>
  </w:style>
  <w:style w:type="paragraph" w:styleId="TOC2">
    <w:name w:val="toc 2"/>
    <w:basedOn w:val="Normal"/>
    <w:next w:val="Normal"/>
    <w:autoRedefine/>
    <w:uiPriority w:val="39"/>
    <w:rsid w:val="00A320DF"/>
    <w:pPr>
      <w:tabs>
        <w:tab w:val="left" w:pos="880"/>
        <w:tab w:val="right" w:leader="dot" w:pos="10214"/>
      </w:tabs>
      <w:spacing w:before="0" w:after="0"/>
      <w:ind w:left="245"/>
    </w:pPr>
    <w:rPr>
      <w:noProof/>
      <w:sz w:val="20"/>
      <w:szCs w:val="20"/>
    </w:rPr>
  </w:style>
  <w:style w:type="paragraph" w:styleId="TOC3">
    <w:name w:val="toc 3"/>
    <w:basedOn w:val="Normal"/>
    <w:next w:val="Normal"/>
    <w:autoRedefine/>
    <w:uiPriority w:val="39"/>
    <w:rsid w:val="008C0210"/>
    <w:pPr>
      <w:ind w:left="480"/>
    </w:pPr>
  </w:style>
  <w:style w:type="character" w:styleId="Hyperlink">
    <w:name w:val="Hyperlink"/>
    <w:basedOn w:val="DefaultParagraphFont"/>
    <w:uiPriority w:val="99"/>
    <w:rsid w:val="008C0210"/>
    <w:rPr>
      <w:color w:val="0000FF"/>
      <w:u w:val="single"/>
    </w:rPr>
  </w:style>
  <w:style w:type="paragraph" w:styleId="BalloonText">
    <w:name w:val="Balloon Text"/>
    <w:basedOn w:val="Normal"/>
    <w:semiHidden/>
    <w:rsid w:val="007469EA"/>
    <w:rPr>
      <w:rFonts w:ascii="Tahoma" w:hAnsi="Tahoma" w:cs="Tahoma"/>
      <w:sz w:val="16"/>
      <w:szCs w:val="16"/>
    </w:rPr>
  </w:style>
  <w:style w:type="character" w:customStyle="1" w:styleId="Heading5Char">
    <w:name w:val="Heading 5 Char"/>
    <w:basedOn w:val="DefaultParagraphFont"/>
    <w:link w:val="Heading5"/>
    <w:semiHidden/>
    <w:rsid w:val="00E35322"/>
    <w:rPr>
      <w:rFonts w:ascii="Calibri" w:hAnsi="Calibri"/>
      <w:b/>
      <w:bCs/>
      <w:i/>
      <w:iCs/>
      <w:sz w:val="26"/>
      <w:szCs w:val="26"/>
    </w:rPr>
  </w:style>
  <w:style w:type="character" w:customStyle="1" w:styleId="Heading6Char">
    <w:name w:val="Heading 6 Char"/>
    <w:basedOn w:val="DefaultParagraphFont"/>
    <w:link w:val="Heading6"/>
    <w:semiHidden/>
    <w:rsid w:val="00E35322"/>
    <w:rPr>
      <w:rFonts w:ascii="Calibri" w:hAnsi="Calibri"/>
      <w:b/>
      <w:bCs/>
      <w:sz w:val="22"/>
      <w:szCs w:val="22"/>
    </w:rPr>
  </w:style>
  <w:style w:type="character" w:customStyle="1" w:styleId="Heading7Char">
    <w:name w:val="Heading 7 Char"/>
    <w:basedOn w:val="DefaultParagraphFont"/>
    <w:link w:val="Heading7"/>
    <w:semiHidden/>
    <w:rsid w:val="00E35322"/>
    <w:rPr>
      <w:rFonts w:ascii="Calibri" w:hAnsi="Calibri"/>
      <w:sz w:val="22"/>
      <w:szCs w:val="24"/>
    </w:rPr>
  </w:style>
  <w:style w:type="character" w:customStyle="1" w:styleId="Heading8Char">
    <w:name w:val="Heading 8 Char"/>
    <w:basedOn w:val="DefaultParagraphFont"/>
    <w:link w:val="Heading8"/>
    <w:semiHidden/>
    <w:rsid w:val="00E35322"/>
    <w:rPr>
      <w:rFonts w:ascii="Calibri" w:hAnsi="Calibri"/>
      <w:i/>
      <w:iCs/>
      <w:sz w:val="22"/>
      <w:szCs w:val="24"/>
    </w:rPr>
  </w:style>
  <w:style w:type="character" w:customStyle="1" w:styleId="Heading9Char">
    <w:name w:val="Heading 9 Char"/>
    <w:basedOn w:val="DefaultParagraphFont"/>
    <w:link w:val="Heading9"/>
    <w:semiHidden/>
    <w:rsid w:val="00E35322"/>
    <w:rPr>
      <w:rFonts w:ascii="Cambria" w:hAnsi="Cambria"/>
      <w:sz w:val="22"/>
      <w:szCs w:val="22"/>
    </w:rPr>
  </w:style>
  <w:style w:type="paragraph" w:customStyle="1" w:styleId="CONTINDENT-1">
    <w:name w:val="CONT INDENT-1"/>
    <w:basedOn w:val="Normal"/>
    <w:rsid w:val="00AE20F1"/>
    <w:pPr>
      <w:keepLines/>
      <w:spacing w:before="0" w:after="120"/>
      <w:ind w:left="720"/>
    </w:pPr>
    <w:rPr>
      <w:rFonts w:cs="Arial"/>
      <w:bCs/>
      <w:sz w:val="20"/>
      <w:szCs w:val="20"/>
    </w:rPr>
  </w:style>
  <w:style w:type="paragraph" w:customStyle="1" w:styleId="CONTINDENT-2">
    <w:name w:val="CONT INDENT-2"/>
    <w:basedOn w:val="CONTINDENT-1"/>
    <w:rsid w:val="00AE20F1"/>
    <w:pPr>
      <w:ind w:left="1440"/>
    </w:pPr>
  </w:style>
  <w:style w:type="paragraph" w:customStyle="1" w:styleId="CONTINDENT-3">
    <w:name w:val="CONT INDENT-3"/>
    <w:basedOn w:val="CONTINDENT-2"/>
    <w:rsid w:val="00AE20F1"/>
    <w:pPr>
      <w:tabs>
        <w:tab w:val="left" w:pos="2160"/>
      </w:tabs>
      <w:ind w:left="2160"/>
    </w:pPr>
  </w:style>
</w:styles>
</file>

<file path=word/webSettings.xml><?xml version="1.0" encoding="utf-8"?>
<w:webSettings xmlns:r="http://schemas.openxmlformats.org/officeDocument/2006/relationships" xmlns:w="http://schemas.openxmlformats.org/wordprocessingml/2006/main">
  <w:divs>
    <w:div w:id="186963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11CC-6860-4311-B3F8-1A602390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4281</Words>
  <Characters>24406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Behavior Based Safety Procedure</vt:lpstr>
    </vt:vector>
  </TitlesOfParts>
  <Company>SCS</Company>
  <LinksUpToDate>false</LinksUpToDate>
  <CharactersWithSpaces>28630</CharactersWithSpaces>
  <SharedDoc>false</SharedDoc>
  <HLinks>
    <vt:vector size="108" baseType="variant">
      <vt:variant>
        <vt:i4>1703994</vt:i4>
      </vt:variant>
      <vt:variant>
        <vt:i4>104</vt:i4>
      </vt:variant>
      <vt:variant>
        <vt:i4>0</vt:i4>
      </vt:variant>
      <vt:variant>
        <vt:i4>5</vt:i4>
      </vt:variant>
      <vt:variant>
        <vt:lpwstr/>
      </vt:variant>
      <vt:variant>
        <vt:lpwstr>_Toc130780393</vt:lpwstr>
      </vt:variant>
      <vt:variant>
        <vt:i4>1703994</vt:i4>
      </vt:variant>
      <vt:variant>
        <vt:i4>98</vt:i4>
      </vt:variant>
      <vt:variant>
        <vt:i4>0</vt:i4>
      </vt:variant>
      <vt:variant>
        <vt:i4>5</vt:i4>
      </vt:variant>
      <vt:variant>
        <vt:lpwstr/>
      </vt:variant>
      <vt:variant>
        <vt:lpwstr>_Toc130780392</vt:lpwstr>
      </vt:variant>
      <vt:variant>
        <vt:i4>1703994</vt:i4>
      </vt:variant>
      <vt:variant>
        <vt:i4>92</vt:i4>
      </vt:variant>
      <vt:variant>
        <vt:i4>0</vt:i4>
      </vt:variant>
      <vt:variant>
        <vt:i4>5</vt:i4>
      </vt:variant>
      <vt:variant>
        <vt:lpwstr/>
      </vt:variant>
      <vt:variant>
        <vt:lpwstr>_Toc130780391</vt:lpwstr>
      </vt:variant>
      <vt:variant>
        <vt:i4>1703994</vt:i4>
      </vt:variant>
      <vt:variant>
        <vt:i4>86</vt:i4>
      </vt:variant>
      <vt:variant>
        <vt:i4>0</vt:i4>
      </vt:variant>
      <vt:variant>
        <vt:i4>5</vt:i4>
      </vt:variant>
      <vt:variant>
        <vt:lpwstr/>
      </vt:variant>
      <vt:variant>
        <vt:lpwstr>_Toc130780390</vt:lpwstr>
      </vt:variant>
      <vt:variant>
        <vt:i4>1769530</vt:i4>
      </vt:variant>
      <vt:variant>
        <vt:i4>80</vt:i4>
      </vt:variant>
      <vt:variant>
        <vt:i4>0</vt:i4>
      </vt:variant>
      <vt:variant>
        <vt:i4>5</vt:i4>
      </vt:variant>
      <vt:variant>
        <vt:lpwstr/>
      </vt:variant>
      <vt:variant>
        <vt:lpwstr>_Toc130780389</vt:lpwstr>
      </vt:variant>
      <vt:variant>
        <vt:i4>1769530</vt:i4>
      </vt:variant>
      <vt:variant>
        <vt:i4>74</vt:i4>
      </vt:variant>
      <vt:variant>
        <vt:i4>0</vt:i4>
      </vt:variant>
      <vt:variant>
        <vt:i4>5</vt:i4>
      </vt:variant>
      <vt:variant>
        <vt:lpwstr/>
      </vt:variant>
      <vt:variant>
        <vt:lpwstr>_Toc130780388</vt:lpwstr>
      </vt:variant>
      <vt:variant>
        <vt:i4>1769530</vt:i4>
      </vt:variant>
      <vt:variant>
        <vt:i4>68</vt:i4>
      </vt:variant>
      <vt:variant>
        <vt:i4>0</vt:i4>
      </vt:variant>
      <vt:variant>
        <vt:i4>5</vt:i4>
      </vt:variant>
      <vt:variant>
        <vt:lpwstr/>
      </vt:variant>
      <vt:variant>
        <vt:lpwstr>_Toc130780387</vt:lpwstr>
      </vt:variant>
      <vt:variant>
        <vt:i4>1769530</vt:i4>
      </vt:variant>
      <vt:variant>
        <vt:i4>62</vt:i4>
      </vt:variant>
      <vt:variant>
        <vt:i4>0</vt:i4>
      </vt:variant>
      <vt:variant>
        <vt:i4>5</vt:i4>
      </vt:variant>
      <vt:variant>
        <vt:lpwstr/>
      </vt:variant>
      <vt:variant>
        <vt:lpwstr>_Toc130780386</vt:lpwstr>
      </vt:variant>
      <vt:variant>
        <vt:i4>1769530</vt:i4>
      </vt:variant>
      <vt:variant>
        <vt:i4>56</vt:i4>
      </vt:variant>
      <vt:variant>
        <vt:i4>0</vt:i4>
      </vt:variant>
      <vt:variant>
        <vt:i4>5</vt:i4>
      </vt:variant>
      <vt:variant>
        <vt:lpwstr/>
      </vt:variant>
      <vt:variant>
        <vt:lpwstr>_Toc130780385</vt:lpwstr>
      </vt:variant>
      <vt:variant>
        <vt:i4>1769530</vt:i4>
      </vt:variant>
      <vt:variant>
        <vt:i4>50</vt:i4>
      </vt:variant>
      <vt:variant>
        <vt:i4>0</vt:i4>
      </vt:variant>
      <vt:variant>
        <vt:i4>5</vt:i4>
      </vt:variant>
      <vt:variant>
        <vt:lpwstr/>
      </vt:variant>
      <vt:variant>
        <vt:lpwstr>_Toc130780384</vt:lpwstr>
      </vt:variant>
      <vt:variant>
        <vt:i4>1769530</vt:i4>
      </vt:variant>
      <vt:variant>
        <vt:i4>44</vt:i4>
      </vt:variant>
      <vt:variant>
        <vt:i4>0</vt:i4>
      </vt:variant>
      <vt:variant>
        <vt:i4>5</vt:i4>
      </vt:variant>
      <vt:variant>
        <vt:lpwstr/>
      </vt:variant>
      <vt:variant>
        <vt:lpwstr>_Toc130780383</vt:lpwstr>
      </vt:variant>
      <vt:variant>
        <vt:i4>1769530</vt:i4>
      </vt:variant>
      <vt:variant>
        <vt:i4>38</vt:i4>
      </vt:variant>
      <vt:variant>
        <vt:i4>0</vt:i4>
      </vt:variant>
      <vt:variant>
        <vt:i4>5</vt:i4>
      </vt:variant>
      <vt:variant>
        <vt:lpwstr/>
      </vt:variant>
      <vt:variant>
        <vt:lpwstr>_Toc130780382</vt:lpwstr>
      </vt:variant>
      <vt:variant>
        <vt:i4>1769530</vt:i4>
      </vt:variant>
      <vt:variant>
        <vt:i4>32</vt:i4>
      </vt:variant>
      <vt:variant>
        <vt:i4>0</vt:i4>
      </vt:variant>
      <vt:variant>
        <vt:i4>5</vt:i4>
      </vt:variant>
      <vt:variant>
        <vt:lpwstr/>
      </vt:variant>
      <vt:variant>
        <vt:lpwstr>_Toc130780381</vt:lpwstr>
      </vt:variant>
      <vt:variant>
        <vt:i4>1769530</vt:i4>
      </vt:variant>
      <vt:variant>
        <vt:i4>26</vt:i4>
      </vt:variant>
      <vt:variant>
        <vt:i4>0</vt:i4>
      </vt:variant>
      <vt:variant>
        <vt:i4>5</vt:i4>
      </vt:variant>
      <vt:variant>
        <vt:lpwstr/>
      </vt:variant>
      <vt:variant>
        <vt:lpwstr>_Toc130780380</vt:lpwstr>
      </vt:variant>
      <vt:variant>
        <vt:i4>1310778</vt:i4>
      </vt:variant>
      <vt:variant>
        <vt:i4>20</vt:i4>
      </vt:variant>
      <vt:variant>
        <vt:i4>0</vt:i4>
      </vt:variant>
      <vt:variant>
        <vt:i4>5</vt:i4>
      </vt:variant>
      <vt:variant>
        <vt:lpwstr/>
      </vt:variant>
      <vt:variant>
        <vt:lpwstr>_Toc130780379</vt:lpwstr>
      </vt:variant>
      <vt:variant>
        <vt:i4>1310778</vt:i4>
      </vt:variant>
      <vt:variant>
        <vt:i4>14</vt:i4>
      </vt:variant>
      <vt:variant>
        <vt:i4>0</vt:i4>
      </vt:variant>
      <vt:variant>
        <vt:i4>5</vt:i4>
      </vt:variant>
      <vt:variant>
        <vt:lpwstr/>
      </vt:variant>
      <vt:variant>
        <vt:lpwstr>_Toc130780378</vt:lpwstr>
      </vt:variant>
      <vt:variant>
        <vt:i4>1310778</vt:i4>
      </vt:variant>
      <vt:variant>
        <vt:i4>8</vt:i4>
      </vt:variant>
      <vt:variant>
        <vt:i4>0</vt:i4>
      </vt:variant>
      <vt:variant>
        <vt:i4>5</vt:i4>
      </vt:variant>
      <vt:variant>
        <vt:lpwstr/>
      </vt:variant>
      <vt:variant>
        <vt:lpwstr>_Toc130780377</vt:lpwstr>
      </vt:variant>
      <vt:variant>
        <vt:i4>1310778</vt:i4>
      </vt:variant>
      <vt:variant>
        <vt:i4>2</vt:i4>
      </vt:variant>
      <vt:variant>
        <vt:i4>0</vt:i4>
      </vt:variant>
      <vt:variant>
        <vt:i4>5</vt:i4>
      </vt:variant>
      <vt:variant>
        <vt:lpwstr/>
      </vt:variant>
      <vt:variant>
        <vt:lpwstr>_Toc130780376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 Based Safety Procedure</dc:title>
  <dc:subject/>
  <dc:creator>Michael S. Evans</dc:creator>
  <cp:keywords/>
  <dc:description/>
  <cp:lastModifiedBy>SEvans</cp:lastModifiedBy>
  <cp:revision>11</cp:revision>
  <cp:lastPrinted>2012-12-04T17:06:00Z</cp:lastPrinted>
  <dcterms:created xsi:type="dcterms:W3CDTF">2010-08-02T16:09:00Z</dcterms:created>
  <dcterms:modified xsi:type="dcterms:W3CDTF">2012-12-04T17:07:00Z</dcterms:modified>
</cp:coreProperties>
</file>