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83" w:rsidRDefault="00320383" w:rsidP="00320383">
      <w:pPr>
        <w:spacing w:after="99"/>
        <w:ind w:firstLine="360"/>
        <w:rPr>
          <w:rFonts w:ascii="Arial" w:hAnsi="Arial" w:cs="Arial"/>
          <w:b/>
        </w:rPr>
      </w:pPr>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327"/>
        <w:gridCol w:w="1913"/>
        <w:gridCol w:w="5647"/>
      </w:tblGrid>
      <w:tr w:rsidR="00320383" w:rsidRPr="00D63A1C" w:rsidTr="00D63A1C">
        <w:trPr>
          <w:jc w:val="center"/>
        </w:trPr>
        <w:tc>
          <w:tcPr>
            <w:tcW w:w="840" w:type="dxa"/>
          </w:tcPr>
          <w:p w:rsidR="00320383" w:rsidRPr="00D63A1C" w:rsidRDefault="00320383" w:rsidP="00D63A1C">
            <w:pPr>
              <w:spacing w:before="120" w:after="120"/>
              <w:jc w:val="center"/>
              <w:rPr>
                <w:rFonts w:ascii="Arial" w:hAnsi="Arial" w:cs="Arial"/>
                <w:b/>
                <w:sz w:val="18"/>
                <w:szCs w:val="18"/>
              </w:rPr>
            </w:pPr>
            <w:r w:rsidRPr="00D63A1C">
              <w:rPr>
                <w:rFonts w:ascii="Arial" w:hAnsi="Arial" w:cs="Arial"/>
                <w:b/>
                <w:sz w:val="18"/>
                <w:szCs w:val="18"/>
              </w:rPr>
              <w:t>DATE</w:t>
            </w:r>
          </w:p>
        </w:tc>
        <w:tc>
          <w:tcPr>
            <w:tcW w:w="1327" w:type="dxa"/>
          </w:tcPr>
          <w:p w:rsidR="00320383" w:rsidRPr="00D63A1C" w:rsidRDefault="00320383" w:rsidP="00D63A1C">
            <w:pPr>
              <w:spacing w:before="120" w:after="120"/>
              <w:jc w:val="center"/>
              <w:rPr>
                <w:rFonts w:ascii="Arial" w:hAnsi="Arial" w:cs="Arial"/>
                <w:b/>
                <w:sz w:val="18"/>
                <w:szCs w:val="18"/>
              </w:rPr>
            </w:pPr>
            <w:r w:rsidRPr="00D63A1C">
              <w:rPr>
                <w:rFonts w:ascii="Arial" w:hAnsi="Arial" w:cs="Arial"/>
                <w:b/>
                <w:sz w:val="18"/>
                <w:szCs w:val="18"/>
              </w:rPr>
              <w:t>REVISION #</w:t>
            </w:r>
          </w:p>
        </w:tc>
        <w:tc>
          <w:tcPr>
            <w:tcW w:w="1913" w:type="dxa"/>
          </w:tcPr>
          <w:p w:rsidR="00320383" w:rsidRPr="00D63A1C" w:rsidRDefault="00320383" w:rsidP="00D63A1C">
            <w:pPr>
              <w:spacing w:before="120" w:after="120"/>
              <w:jc w:val="center"/>
              <w:rPr>
                <w:rFonts w:ascii="Arial" w:hAnsi="Arial" w:cs="Arial"/>
                <w:b/>
                <w:sz w:val="18"/>
                <w:szCs w:val="18"/>
              </w:rPr>
            </w:pPr>
            <w:r w:rsidRPr="00D63A1C">
              <w:rPr>
                <w:rFonts w:ascii="Arial" w:hAnsi="Arial" w:cs="Arial"/>
                <w:b/>
                <w:sz w:val="18"/>
                <w:szCs w:val="18"/>
              </w:rPr>
              <w:t>APPROVED BY</w:t>
            </w:r>
          </w:p>
        </w:tc>
        <w:tc>
          <w:tcPr>
            <w:tcW w:w="5647" w:type="dxa"/>
          </w:tcPr>
          <w:p w:rsidR="00320383" w:rsidRPr="00D63A1C" w:rsidRDefault="00320383" w:rsidP="00D63A1C">
            <w:pPr>
              <w:spacing w:before="120" w:after="120"/>
              <w:jc w:val="center"/>
              <w:rPr>
                <w:rFonts w:ascii="Arial" w:hAnsi="Arial" w:cs="Arial"/>
                <w:b/>
                <w:sz w:val="18"/>
                <w:szCs w:val="18"/>
              </w:rPr>
            </w:pPr>
            <w:r w:rsidRPr="00D63A1C">
              <w:rPr>
                <w:rFonts w:ascii="Arial" w:hAnsi="Arial" w:cs="Arial"/>
                <w:b/>
                <w:sz w:val="18"/>
                <w:szCs w:val="18"/>
              </w:rPr>
              <w:t>DESCRIIPTION</w:t>
            </w:r>
          </w:p>
        </w:tc>
      </w:tr>
      <w:tr w:rsidR="00320383" w:rsidRPr="00D63A1C" w:rsidTr="00D63A1C">
        <w:trPr>
          <w:trHeight w:val="720"/>
          <w:jc w:val="center"/>
        </w:trPr>
        <w:tc>
          <w:tcPr>
            <w:tcW w:w="840" w:type="dxa"/>
          </w:tcPr>
          <w:p w:rsidR="00320383" w:rsidRPr="00D63A1C" w:rsidRDefault="00320383" w:rsidP="00D63A1C">
            <w:pPr>
              <w:spacing w:before="120" w:after="120"/>
              <w:rPr>
                <w:rFonts w:ascii="Arial" w:hAnsi="Arial" w:cs="Arial"/>
                <w:b/>
                <w:sz w:val="18"/>
                <w:szCs w:val="18"/>
              </w:rPr>
            </w:pPr>
          </w:p>
        </w:tc>
        <w:tc>
          <w:tcPr>
            <w:tcW w:w="1327" w:type="dxa"/>
          </w:tcPr>
          <w:p w:rsidR="00320383" w:rsidRPr="00D63A1C" w:rsidRDefault="00320383" w:rsidP="00D63A1C">
            <w:pPr>
              <w:spacing w:before="120" w:after="120"/>
              <w:rPr>
                <w:rFonts w:ascii="Arial" w:hAnsi="Arial" w:cs="Arial"/>
                <w:b/>
                <w:sz w:val="18"/>
                <w:szCs w:val="18"/>
              </w:rPr>
            </w:pPr>
          </w:p>
        </w:tc>
        <w:tc>
          <w:tcPr>
            <w:tcW w:w="1913" w:type="dxa"/>
          </w:tcPr>
          <w:p w:rsidR="00320383" w:rsidRPr="00D63A1C" w:rsidRDefault="00320383" w:rsidP="00D63A1C">
            <w:pPr>
              <w:spacing w:before="120" w:after="120"/>
              <w:rPr>
                <w:rFonts w:ascii="Arial" w:hAnsi="Arial" w:cs="Arial"/>
                <w:b/>
                <w:sz w:val="18"/>
                <w:szCs w:val="18"/>
              </w:rPr>
            </w:pPr>
          </w:p>
        </w:tc>
        <w:tc>
          <w:tcPr>
            <w:tcW w:w="5647" w:type="dxa"/>
          </w:tcPr>
          <w:p w:rsidR="00320383" w:rsidRPr="00D63A1C" w:rsidRDefault="00320383" w:rsidP="00D63A1C">
            <w:pPr>
              <w:spacing w:before="120" w:after="120"/>
              <w:rPr>
                <w:rFonts w:ascii="Arial" w:hAnsi="Arial" w:cs="Arial"/>
                <w:b/>
                <w:sz w:val="18"/>
                <w:szCs w:val="18"/>
              </w:rPr>
            </w:pPr>
          </w:p>
        </w:tc>
      </w:tr>
      <w:tr w:rsidR="00320383" w:rsidRPr="00D63A1C" w:rsidTr="00D63A1C">
        <w:trPr>
          <w:trHeight w:val="720"/>
          <w:jc w:val="center"/>
        </w:trPr>
        <w:tc>
          <w:tcPr>
            <w:tcW w:w="840" w:type="dxa"/>
          </w:tcPr>
          <w:p w:rsidR="00320383" w:rsidRPr="00D63A1C" w:rsidRDefault="00320383" w:rsidP="00D63A1C">
            <w:pPr>
              <w:spacing w:before="120" w:after="120"/>
              <w:rPr>
                <w:rFonts w:ascii="Arial" w:hAnsi="Arial" w:cs="Arial"/>
                <w:b/>
                <w:sz w:val="18"/>
                <w:szCs w:val="18"/>
              </w:rPr>
            </w:pPr>
          </w:p>
        </w:tc>
        <w:tc>
          <w:tcPr>
            <w:tcW w:w="1327" w:type="dxa"/>
          </w:tcPr>
          <w:p w:rsidR="00320383" w:rsidRPr="00D63A1C" w:rsidRDefault="00320383" w:rsidP="00D63A1C">
            <w:pPr>
              <w:spacing w:before="120" w:after="120"/>
              <w:rPr>
                <w:rFonts w:ascii="Arial" w:hAnsi="Arial" w:cs="Arial"/>
                <w:b/>
                <w:sz w:val="18"/>
                <w:szCs w:val="18"/>
              </w:rPr>
            </w:pPr>
          </w:p>
        </w:tc>
        <w:tc>
          <w:tcPr>
            <w:tcW w:w="1913" w:type="dxa"/>
          </w:tcPr>
          <w:p w:rsidR="00320383" w:rsidRPr="00D63A1C" w:rsidRDefault="00320383" w:rsidP="00D63A1C">
            <w:pPr>
              <w:spacing w:before="120" w:after="120"/>
              <w:rPr>
                <w:rFonts w:ascii="Arial" w:hAnsi="Arial" w:cs="Arial"/>
                <w:b/>
                <w:sz w:val="18"/>
                <w:szCs w:val="18"/>
              </w:rPr>
            </w:pPr>
          </w:p>
        </w:tc>
        <w:tc>
          <w:tcPr>
            <w:tcW w:w="5647" w:type="dxa"/>
          </w:tcPr>
          <w:p w:rsidR="00320383" w:rsidRPr="00D63A1C" w:rsidRDefault="00320383" w:rsidP="00D63A1C">
            <w:pPr>
              <w:spacing w:before="120" w:after="120"/>
              <w:rPr>
                <w:rFonts w:ascii="Arial" w:hAnsi="Arial" w:cs="Arial"/>
                <w:b/>
                <w:sz w:val="18"/>
                <w:szCs w:val="18"/>
              </w:rPr>
            </w:pPr>
          </w:p>
        </w:tc>
      </w:tr>
      <w:tr w:rsidR="00320383" w:rsidRPr="00D63A1C" w:rsidTr="00D63A1C">
        <w:trPr>
          <w:trHeight w:val="720"/>
          <w:jc w:val="center"/>
        </w:trPr>
        <w:tc>
          <w:tcPr>
            <w:tcW w:w="840" w:type="dxa"/>
          </w:tcPr>
          <w:p w:rsidR="00320383" w:rsidRPr="00D63A1C" w:rsidRDefault="00320383" w:rsidP="00D63A1C">
            <w:pPr>
              <w:spacing w:before="120" w:after="120"/>
              <w:rPr>
                <w:rFonts w:ascii="Arial" w:hAnsi="Arial" w:cs="Arial"/>
                <w:b/>
                <w:sz w:val="18"/>
                <w:szCs w:val="18"/>
              </w:rPr>
            </w:pPr>
          </w:p>
        </w:tc>
        <w:tc>
          <w:tcPr>
            <w:tcW w:w="1327" w:type="dxa"/>
          </w:tcPr>
          <w:p w:rsidR="00320383" w:rsidRPr="00D63A1C" w:rsidRDefault="00320383" w:rsidP="00D63A1C">
            <w:pPr>
              <w:spacing w:before="120" w:after="120"/>
              <w:rPr>
                <w:rFonts w:ascii="Arial" w:hAnsi="Arial" w:cs="Arial"/>
                <w:b/>
                <w:sz w:val="18"/>
                <w:szCs w:val="18"/>
              </w:rPr>
            </w:pPr>
          </w:p>
        </w:tc>
        <w:tc>
          <w:tcPr>
            <w:tcW w:w="1913" w:type="dxa"/>
          </w:tcPr>
          <w:p w:rsidR="00320383" w:rsidRPr="00D63A1C" w:rsidRDefault="00320383" w:rsidP="00D63A1C">
            <w:pPr>
              <w:spacing w:before="120" w:after="120"/>
              <w:rPr>
                <w:rFonts w:ascii="Arial" w:hAnsi="Arial" w:cs="Arial"/>
                <w:b/>
                <w:sz w:val="18"/>
                <w:szCs w:val="18"/>
              </w:rPr>
            </w:pPr>
          </w:p>
        </w:tc>
        <w:tc>
          <w:tcPr>
            <w:tcW w:w="5647" w:type="dxa"/>
          </w:tcPr>
          <w:p w:rsidR="00320383" w:rsidRPr="00D63A1C" w:rsidRDefault="00320383" w:rsidP="00D63A1C">
            <w:pPr>
              <w:spacing w:before="120" w:after="120"/>
              <w:rPr>
                <w:rFonts w:ascii="Arial" w:hAnsi="Arial" w:cs="Arial"/>
                <w:b/>
                <w:sz w:val="18"/>
                <w:szCs w:val="18"/>
              </w:rPr>
            </w:pPr>
          </w:p>
        </w:tc>
      </w:tr>
      <w:tr w:rsidR="00320383" w:rsidRPr="00D63A1C" w:rsidTr="00D63A1C">
        <w:trPr>
          <w:trHeight w:val="720"/>
          <w:jc w:val="center"/>
        </w:trPr>
        <w:tc>
          <w:tcPr>
            <w:tcW w:w="840" w:type="dxa"/>
          </w:tcPr>
          <w:p w:rsidR="00320383" w:rsidRPr="00D63A1C" w:rsidRDefault="00320383" w:rsidP="00D63A1C">
            <w:pPr>
              <w:spacing w:before="120" w:after="120"/>
              <w:rPr>
                <w:rFonts w:ascii="Arial" w:hAnsi="Arial" w:cs="Arial"/>
                <w:b/>
                <w:sz w:val="18"/>
                <w:szCs w:val="18"/>
              </w:rPr>
            </w:pPr>
          </w:p>
        </w:tc>
        <w:tc>
          <w:tcPr>
            <w:tcW w:w="1327" w:type="dxa"/>
          </w:tcPr>
          <w:p w:rsidR="00320383" w:rsidRPr="00D63A1C" w:rsidRDefault="00320383" w:rsidP="00D63A1C">
            <w:pPr>
              <w:spacing w:before="120" w:after="120"/>
              <w:rPr>
                <w:rFonts w:ascii="Arial" w:hAnsi="Arial" w:cs="Arial"/>
                <w:b/>
                <w:sz w:val="18"/>
                <w:szCs w:val="18"/>
              </w:rPr>
            </w:pPr>
          </w:p>
        </w:tc>
        <w:tc>
          <w:tcPr>
            <w:tcW w:w="1913" w:type="dxa"/>
          </w:tcPr>
          <w:p w:rsidR="00320383" w:rsidRPr="00D63A1C" w:rsidRDefault="00320383" w:rsidP="00D63A1C">
            <w:pPr>
              <w:spacing w:before="120" w:after="120"/>
              <w:rPr>
                <w:rFonts w:ascii="Arial" w:hAnsi="Arial" w:cs="Arial"/>
                <w:b/>
                <w:sz w:val="18"/>
                <w:szCs w:val="18"/>
              </w:rPr>
            </w:pPr>
          </w:p>
        </w:tc>
        <w:tc>
          <w:tcPr>
            <w:tcW w:w="5647" w:type="dxa"/>
          </w:tcPr>
          <w:p w:rsidR="00320383" w:rsidRPr="00D63A1C" w:rsidRDefault="00320383" w:rsidP="00D63A1C">
            <w:pPr>
              <w:spacing w:before="120" w:after="120"/>
              <w:rPr>
                <w:rFonts w:ascii="Arial" w:hAnsi="Arial" w:cs="Arial"/>
                <w:b/>
                <w:sz w:val="18"/>
                <w:szCs w:val="18"/>
              </w:rPr>
            </w:pPr>
          </w:p>
        </w:tc>
      </w:tr>
      <w:tr w:rsidR="00320383" w:rsidRPr="00D63A1C" w:rsidTr="00D63A1C">
        <w:trPr>
          <w:trHeight w:val="720"/>
          <w:jc w:val="center"/>
        </w:trPr>
        <w:tc>
          <w:tcPr>
            <w:tcW w:w="840" w:type="dxa"/>
          </w:tcPr>
          <w:p w:rsidR="00320383" w:rsidRPr="00D63A1C" w:rsidRDefault="00320383" w:rsidP="00D63A1C">
            <w:pPr>
              <w:spacing w:before="120" w:after="120"/>
              <w:rPr>
                <w:rFonts w:ascii="Arial" w:hAnsi="Arial" w:cs="Arial"/>
                <w:b/>
                <w:sz w:val="18"/>
                <w:szCs w:val="18"/>
              </w:rPr>
            </w:pPr>
          </w:p>
        </w:tc>
        <w:tc>
          <w:tcPr>
            <w:tcW w:w="1327" w:type="dxa"/>
          </w:tcPr>
          <w:p w:rsidR="00320383" w:rsidRPr="00D63A1C" w:rsidRDefault="00320383" w:rsidP="00D63A1C">
            <w:pPr>
              <w:spacing w:before="120" w:after="120"/>
              <w:rPr>
                <w:rFonts w:ascii="Arial" w:hAnsi="Arial" w:cs="Arial"/>
                <w:b/>
                <w:sz w:val="18"/>
                <w:szCs w:val="18"/>
              </w:rPr>
            </w:pPr>
          </w:p>
        </w:tc>
        <w:tc>
          <w:tcPr>
            <w:tcW w:w="1913" w:type="dxa"/>
          </w:tcPr>
          <w:p w:rsidR="00320383" w:rsidRPr="00D63A1C" w:rsidRDefault="00320383" w:rsidP="00D63A1C">
            <w:pPr>
              <w:spacing w:before="120" w:after="120"/>
              <w:rPr>
                <w:rFonts w:ascii="Arial" w:hAnsi="Arial" w:cs="Arial"/>
                <w:b/>
                <w:sz w:val="18"/>
                <w:szCs w:val="18"/>
              </w:rPr>
            </w:pPr>
          </w:p>
        </w:tc>
        <w:tc>
          <w:tcPr>
            <w:tcW w:w="5647" w:type="dxa"/>
          </w:tcPr>
          <w:p w:rsidR="00320383" w:rsidRPr="00D63A1C" w:rsidRDefault="00320383" w:rsidP="00D63A1C">
            <w:pPr>
              <w:spacing w:before="120" w:after="120"/>
              <w:rPr>
                <w:rFonts w:ascii="Arial" w:hAnsi="Arial" w:cs="Arial"/>
                <w:b/>
                <w:sz w:val="18"/>
                <w:szCs w:val="18"/>
              </w:rPr>
            </w:pPr>
          </w:p>
        </w:tc>
      </w:tr>
      <w:tr w:rsidR="00320383" w:rsidRPr="00D63A1C" w:rsidTr="00D63A1C">
        <w:trPr>
          <w:trHeight w:val="720"/>
          <w:jc w:val="center"/>
        </w:trPr>
        <w:tc>
          <w:tcPr>
            <w:tcW w:w="840" w:type="dxa"/>
          </w:tcPr>
          <w:p w:rsidR="00320383" w:rsidRPr="00D63A1C" w:rsidRDefault="00320383" w:rsidP="00D63A1C">
            <w:pPr>
              <w:spacing w:before="120" w:after="120"/>
              <w:rPr>
                <w:rFonts w:ascii="Arial" w:hAnsi="Arial" w:cs="Arial"/>
                <w:b/>
                <w:sz w:val="18"/>
                <w:szCs w:val="18"/>
              </w:rPr>
            </w:pPr>
          </w:p>
        </w:tc>
        <w:tc>
          <w:tcPr>
            <w:tcW w:w="1327" w:type="dxa"/>
          </w:tcPr>
          <w:p w:rsidR="00320383" w:rsidRPr="00D63A1C" w:rsidRDefault="00320383" w:rsidP="00D63A1C">
            <w:pPr>
              <w:spacing w:before="120" w:after="120"/>
              <w:rPr>
                <w:rFonts w:ascii="Arial" w:hAnsi="Arial" w:cs="Arial"/>
                <w:b/>
                <w:sz w:val="18"/>
                <w:szCs w:val="18"/>
              </w:rPr>
            </w:pPr>
          </w:p>
        </w:tc>
        <w:tc>
          <w:tcPr>
            <w:tcW w:w="1913" w:type="dxa"/>
          </w:tcPr>
          <w:p w:rsidR="00320383" w:rsidRPr="00D63A1C" w:rsidRDefault="00320383" w:rsidP="00D63A1C">
            <w:pPr>
              <w:spacing w:before="120" w:after="120"/>
              <w:rPr>
                <w:rFonts w:ascii="Arial" w:hAnsi="Arial" w:cs="Arial"/>
                <w:b/>
                <w:sz w:val="18"/>
                <w:szCs w:val="18"/>
              </w:rPr>
            </w:pPr>
          </w:p>
        </w:tc>
        <w:tc>
          <w:tcPr>
            <w:tcW w:w="5647" w:type="dxa"/>
          </w:tcPr>
          <w:p w:rsidR="00320383" w:rsidRPr="00D63A1C" w:rsidRDefault="00320383" w:rsidP="00D63A1C">
            <w:pPr>
              <w:spacing w:before="120" w:after="120"/>
              <w:rPr>
                <w:rFonts w:ascii="Arial" w:hAnsi="Arial" w:cs="Arial"/>
                <w:b/>
                <w:sz w:val="18"/>
                <w:szCs w:val="18"/>
              </w:rPr>
            </w:pPr>
          </w:p>
        </w:tc>
      </w:tr>
    </w:tbl>
    <w:p w:rsidR="00320383" w:rsidRPr="00910681" w:rsidRDefault="00320383" w:rsidP="00320383">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2B19C3">
        <w:rPr>
          <w:rFonts w:ascii="Arial" w:hAnsi="Arial" w:cs="Arial"/>
          <w:sz w:val="20"/>
        </w:rPr>
        <w:t>WW Gay Safety Officer</w:t>
      </w:r>
    </w:p>
    <w:p w:rsidR="00320383" w:rsidRDefault="00320383" w:rsidP="00320383">
      <w:pP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DE5C37" w:rsidRDefault="00DE5C37"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3910A6" w:rsidRDefault="003910A6"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Pr="001B1E88" w:rsidRDefault="00320383" w:rsidP="00320383">
      <w:pPr>
        <w:jc w:val="center"/>
        <w:rPr>
          <w:rFonts w:ascii="Arial" w:hAnsi="Arial" w:cs="Arial"/>
        </w:rPr>
      </w:pPr>
      <w:r w:rsidRPr="001B1E88">
        <w:rPr>
          <w:rFonts w:ascii="Arial" w:hAnsi="Arial" w:cs="Arial"/>
        </w:rPr>
        <w:t>THIS PAGE INTENTIONALLY LEFT BLANK</w:t>
      </w: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1937E3" w:rsidRDefault="001937E3" w:rsidP="001937E3">
      <w:pPr>
        <w:jc w:val="center"/>
        <w:rPr>
          <w:rFonts w:ascii="Arial" w:hAnsi="Arial" w:cs="Arial"/>
          <w:b/>
        </w:rPr>
      </w:pPr>
    </w:p>
    <w:p w:rsidR="00320383" w:rsidRDefault="00320383" w:rsidP="001937E3">
      <w:pPr>
        <w:jc w:val="center"/>
        <w:rPr>
          <w:rFonts w:ascii="Arial" w:hAnsi="Arial" w:cs="Arial"/>
          <w:b/>
        </w:rPr>
      </w:pPr>
    </w:p>
    <w:p w:rsidR="00320383" w:rsidRDefault="00320383" w:rsidP="001937E3">
      <w:pPr>
        <w:jc w:val="center"/>
        <w:rPr>
          <w:rFonts w:ascii="Arial" w:hAnsi="Arial" w:cs="Arial"/>
          <w:b/>
        </w:rPr>
      </w:pPr>
    </w:p>
    <w:p w:rsidR="00320383" w:rsidRDefault="00320383" w:rsidP="001937E3">
      <w:pPr>
        <w:jc w:val="center"/>
        <w:rPr>
          <w:rFonts w:ascii="Arial" w:hAnsi="Arial" w:cs="Arial"/>
          <w:b/>
        </w:rPr>
      </w:pPr>
    </w:p>
    <w:p w:rsidR="00320383" w:rsidRDefault="00320383" w:rsidP="001937E3">
      <w:pPr>
        <w:jc w:val="center"/>
        <w:rPr>
          <w:rFonts w:ascii="Arial" w:hAnsi="Arial" w:cs="Arial"/>
          <w:b/>
        </w:rPr>
      </w:pPr>
    </w:p>
    <w:p w:rsidR="00320383" w:rsidRDefault="0032038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8C0210" w:rsidRDefault="008C0210" w:rsidP="008C0210">
      <w:pPr>
        <w:jc w:val="center"/>
        <w:rPr>
          <w:rFonts w:ascii="Arial" w:hAnsi="Arial" w:cs="Arial"/>
          <w:b/>
        </w:rPr>
      </w:pPr>
      <w:r w:rsidRPr="008C0210">
        <w:rPr>
          <w:rFonts w:ascii="Arial" w:hAnsi="Arial" w:cs="Arial"/>
          <w:b/>
        </w:rPr>
        <w:lastRenderedPageBreak/>
        <w:t>TABLE OF CONTENTS</w:t>
      </w:r>
    </w:p>
    <w:p w:rsidR="008C0210" w:rsidRDefault="008C0210" w:rsidP="008C0210">
      <w:pPr>
        <w:jc w:val="center"/>
        <w:rPr>
          <w:rFonts w:ascii="Arial" w:hAnsi="Arial" w:cs="Arial"/>
          <w:b/>
        </w:rPr>
      </w:pPr>
    </w:p>
    <w:p w:rsidR="00225AE4" w:rsidRPr="00225AE4" w:rsidRDefault="00B051E9">
      <w:pPr>
        <w:pStyle w:val="TOC1"/>
        <w:rPr>
          <w:rFonts w:eastAsiaTheme="minorEastAsia"/>
          <w:caps w:val="0"/>
          <w:sz w:val="22"/>
          <w:szCs w:val="22"/>
        </w:rPr>
      </w:pPr>
      <w:r w:rsidRPr="00B051E9">
        <w:rPr>
          <w:b/>
          <w:sz w:val="22"/>
          <w:szCs w:val="22"/>
        </w:rPr>
        <w:fldChar w:fldCharType="begin"/>
      </w:r>
      <w:r w:rsidR="008C0210" w:rsidRPr="00225AE4">
        <w:rPr>
          <w:b/>
          <w:sz w:val="22"/>
          <w:szCs w:val="22"/>
        </w:rPr>
        <w:instrText xml:space="preserve"> TOC \o "1-3" \h \z \u </w:instrText>
      </w:r>
      <w:r w:rsidRPr="00B051E9">
        <w:rPr>
          <w:b/>
          <w:sz w:val="22"/>
          <w:szCs w:val="22"/>
        </w:rPr>
        <w:fldChar w:fldCharType="separate"/>
      </w:r>
      <w:hyperlink w:anchor="_Toc234818248" w:history="1">
        <w:r w:rsidR="00225AE4" w:rsidRPr="00225AE4">
          <w:rPr>
            <w:rStyle w:val="Hyperlink"/>
            <w:sz w:val="22"/>
            <w:szCs w:val="22"/>
          </w:rPr>
          <w:t>1.0</w:t>
        </w:r>
        <w:r w:rsidR="00225AE4" w:rsidRPr="00225AE4">
          <w:rPr>
            <w:rFonts w:eastAsiaTheme="minorEastAsia"/>
            <w:caps w:val="0"/>
            <w:sz w:val="22"/>
            <w:szCs w:val="22"/>
          </w:rPr>
          <w:tab/>
        </w:r>
        <w:r w:rsidR="00225AE4" w:rsidRPr="00225AE4">
          <w:rPr>
            <w:rStyle w:val="Hyperlink"/>
            <w:sz w:val="22"/>
            <w:szCs w:val="22"/>
          </w:rPr>
          <w:t>PURPOSE AND SCOPE</w:t>
        </w:r>
        <w:r w:rsidR="00225AE4" w:rsidRPr="00225AE4">
          <w:rPr>
            <w:webHidden/>
            <w:sz w:val="22"/>
            <w:szCs w:val="22"/>
          </w:rPr>
          <w:tab/>
        </w:r>
        <w:r w:rsidRPr="00225AE4">
          <w:rPr>
            <w:webHidden/>
            <w:sz w:val="22"/>
            <w:szCs w:val="22"/>
          </w:rPr>
          <w:fldChar w:fldCharType="begin"/>
        </w:r>
        <w:r w:rsidR="00225AE4" w:rsidRPr="00225AE4">
          <w:rPr>
            <w:webHidden/>
            <w:sz w:val="22"/>
            <w:szCs w:val="22"/>
          </w:rPr>
          <w:instrText xml:space="preserve"> PAGEREF _Toc234818248 \h </w:instrText>
        </w:r>
        <w:r w:rsidRPr="00225AE4">
          <w:rPr>
            <w:webHidden/>
            <w:sz w:val="22"/>
            <w:szCs w:val="22"/>
          </w:rPr>
        </w:r>
        <w:r w:rsidRPr="00225AE4">
          <w:rPr>
            <w:webHidden/>
            <w:sz w:val="22"/>
            <w:szCs w:val="22"/>
          </w:rPr>
          <w:fldChar w:fldCharType="separate"/>
        </w:r>
        <w:r w:rsidR="009D5596">
          <w:rPr>
            <w:webHidden/>
            <w:sz w:val="22"/>
            <w:szCs w:val="22"/>
          </w:rPr>
          <w:t>5</w:t>
        </w:r>
        <w:r w:rsidRPr="00225AE4">
          <w:rPr>
            <w:webHidden/>
            <w:sz w:val="22"/>
            <w:szCs w:val="22"/>
          </w:rPr>
          <w:fldChar w:fldCharType="end"/>
        </w:r>
      </w:hyperlink>
    </w:p>
    <w:p w:rsidR="00225AE4" w:rsidRPr="00225AE4" w:rsidRDefault="00B051E9">
      <w:pPr>
        <w:pStyle w:val="TOC1"/>
        <w:rPr>
          <w:rFonts w:eastAsiaTheme="minorEastAsia"/>
          <w:caps w:val="0"/>
          <w:sz w:val="22"/>
          <w:szCs w:val="22"/>
        </w:rPr>
      </w:pPr>
      <w:hyperlink w:anchor="_Toc234818249" w:history="1">
        <w:r w:rsidR="00225AE4" w:rsidRPr="00225AE4">
          <w:rPr>
            <w:rStyle w:val="Hyperlink"/>
            <w:sz w:val="22"/>
            <w:szCs w:val="22"/>
          </w:rPr>
          <w:t xml:space="preserve">2.0  </w:t>
        </w:r>
        <w:r w:rsidR="00225AE4" w:rsidRPr="00225AE4">
          <w:rPr>
            <w:rFonts w:eastAsiaTheme="minorEastAsia"/>
            <w:caps w:val="0"/>
            <w:sz w:val="22"/>
            <w:szCs w:val="22"/>
          </w:rPr>
          <w:tab/>
        </w:r>
        <w:r w:rsidR="00225AE4" w:rsidRPr="00225AE4">
          <w:rPr>
            <w:rStyle w:val="Hyperlink"/>
            <w:sz w:val="22"/>
            <w:szCs w:val="22"/>
          </w:rPr>
          <w:t>RESPONSIBILITIES</w:t>
        </w:r>
        <w:r w:rsidR="00225AE4" w:rsidRPr="00225AE4">
          <w:rPr>
            <w:webHidden/>
            <w:sz w:val="22"/>
            <w:szCs w:val="22"/>
          </w:rPr>
          <w:tab/>
        </w:r>
        <w:r w:rsidRPr="00225AE4">
          <w:rPr>
            <w:webHidden/>
            <w:sz w:val="22"/>
            <w:szCs w:val="22"/>
          </w:rPr>
          <w:fldChar w:fldCharType="begin"/>
        </w:r>
        <w:r w:rsidR="00225AE4" w:rsidRPr="00225AE4">
          <w:rPr>
            <w:webHidden/>
            <w:sz w:val="22"/>
            <w:szCs w:val="22"/>
          </w:rPr>
          <w:instrText xml:space="preserve"> PAGEREF _Toc234818249 \h </w:instrText>
        </w:r>
        <w:r w:rsidRPr="00225AE4">
          <w:rPr>
            <w:webHidden/>
            <w:sz w:val="22"/>
            <w:szCs w:val="22"/>
          </w:rPr>
        </w:r>
        <w:r w:rsidRPr="00225AE4">
          <w:rPr>
            <w:webHidden/>
            <w:sz w:val="22"/>
            <w:szCs w:val="22"/>
          </w:rPr>
          <w:fldChar w:fldCharType="separate"/>
        </w:r>
        <w:r w:rsidR="009D5596">
          <w:rPr>
            <w:webHidden/>
            <w:sz w:val="22"/>
            <w:szCs w:val="22"/>
          </w:rPr>
          <w:t>5</w:t>
        </w:r>
        <w:r w:rsidRPr="00225AE4">
          <w:rPr>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0" w:history="1">
        <w:r w:rsidR="00225AE4" w:rsidRPr="00225AE4">
          <w:rPr>
            <w:rStyle w:val="Hyperlink"/>
            <w:rFonts w:ascii="Arial" w:hAnsi="Arial" w:cs="Arial"/>
            <w:noProof/>
            <w:sz w:val="22"/>
            <w:szCs w:val="22"/>
          </w:rPr>
          <w:t>2.1</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Project Superintendent</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_Toc234818250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5</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1" w:history="1">
        <w:r w:rsidR="00225AE4" w:rsidRPr="00225AE4">
          <w:rPr>
            <w:rStyle w:val="Hyperlink"/>
            <w:rFonts w:ascii="Arial" w:hAnsi="Arial" w:cs="Arial"/>
            <w:noProof/>
            <w:sz w:val="22"/>
            <w:szCs w:val="22"/>
          </w:rPr>
          <w:t>2.2</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General Foreman</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_Toc234818251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5</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2" w:history="1">
        <w:r w:rsidR="00225AE4" w:rsidRPr="00225AE4">
          <w:rPr>
            <w:rStyle w:val="Hyperlink"/>
            <w:rFonts w:ascii="Arial" w:hAnsi="Arial" w:cs="Arial"/>
            <w:noProof/>
            <w:sz w:val="22"/>
            <w:szCs w:val="22"/>
          </w:rPr>
          <w:t>2.3</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Foreman</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_Toc234818252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5</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3" w:history="1">
        <w:r w:rsidR="00225AE4" w:rsidRPr="00225AE4">
          <w:rPr>
            <w:rStyle w:val="Hyperlink"/>
            <w:rFonts w:ascii="Arial" w:hAnsi="Arial" w:cs="Arial"/>
            <w:noProof/>
            <w:sz w:val="22"/>
            <w:szCs w:val="22"/>
          </w:rPr>
          <w:t>2.4</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Workers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_Toc234818253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5</w:t>
        </w:r>
        <w:r w:rsidRPr="00225AE4">
          <w:rPr>
            <w:rFonts w:ascii="Arial" w:hAnsi="Arial" w:cs="Arial"/>
            <w:noProof/>
            <w:webHidden/>
            <w:sz w:val="22"/>
            <w:szCs w:val="22"/>
          </w:rPr>
          <w:fldChar w:fldCharType="end"/>
        </w:r>
      </w:hyperlink>
    </w:p>
    <w:p w:rsidR="00225AE4" w:rsidRPr="00225AE4" w:rsidRDefault="00B051E9">
      <w:pPr>
        <w:pStyle w:val="TOC1"/>
        <w:rPr>
          <w:rFonts w:eastAsiaTheme="minorEastAsia"/>
          <w:caps w:val="0"/>
          <w:sz w:val="22"/>
          <w:szCs w:val="22"/>
        </w:rPr>
      </w:pPr>
      <w:hyperlink w:anchor="_Toc234818254" w:history="1">
        <w:r w:rsidR="00225AE4" w:rsidRPr="00225AE4">
          <w:rPr>
            <w:rStyle w:val="Hyperlink"/>
            <w:sz w:val="22"/>
            <w:szCs w:val="22"/>
          </w:rPr>
          <w:t>3.0</w:t>
        </w:r>
        <w:r w:rsidR="00225AE4" w:rsidRPr="00225AE4">
          <w:rPr>
            <w:rFonts w:eastAsiaTheme="minorEastAsia"/>
            <w:caps w:val="0"/>
            <w:sz w:val="22"/>
            <w:szCs w:val="22"/>
          </w:rPr>
          <w:tab/>
        </w:r>
        <w:r w:rsidR="00225AE4" w:rsidRPr="00225AE4">
          <w:rPr>
            <w:rStyle w:val="Hyperlink"/>
            <w:sz w:val="22"/>
            <w:szCs w:val="22"/>
          </w:rPr>
          <w:t>hand tools</w:t>
        </w:r>
        <w:r w:rsidR="00225AE4" w:rsidRPr="00225AE4">
          <w:rPr>
            <w:webHidden/>
            <w:sz w:val="22"/>
            <w:szCs w:val="22"/>
          </w:rPr>
          <w:tab/>
        </w:r>
        <w:r w:rsidRPr="00225AE4">
          <w:rPr>
            <w:webHidden/>
            <w:sz w:val="22"/>
            <w:szCs w:val="22"/>
          </w:rPr>
          <w:fldChar w:fldCharType="begin"/>
        </w:r>
        <w:r w:rsidR="00225AE4" w:rsidRPr="00225AE4">
          <w:rPr>
            <w:webHidden/>
            <w:sz w:val="22"/>
            <w:szCs w:val="22"/>
          </w:rPr>
          <w:instrText xml:space="preserve"> PAGEREF _Toc234818254 \h </w:instrText>
        </w:r>
        <w:r w:rsidRPr="00225AE4">
          <w:rPr>
            <w:webHidden/>
            <w:sz w:val="22"/>
            <w:szCs w:val="22"/>
          </w:rPr>
        </w:r>
        <w:r w:rsidRPr="00225AE4">
          <w:rPr>
            <w:webHidden/>
            <w:sz w:val="22"/>
            <w:szCs w:val="22"/>
          </w:rPr>
          <w:fldChar w:fldCharType="separate"/>
        </w:r>
        <w:r w:rsidR="009D5596">
          <w:rPr>
            <w:webHidden/>
            <w:sz w:val="22"/>
            <w:szCs w:val="22"/>
          </w:rPr>
          <w:t>6</w:t>
        </w:r>
        <w:r w:rsidRPr="00225AE4">
          <w:rPr>
            <w:webHidden/>
            <w:sz w:val="22"/>
            <w:szCs w:val="22"/>
          </w:rPr>
          <w:fldChar w:fldCharType="end"/>
        </w:r>
      </w:hyperlink>
    </w:p>
    <w:p w:rsidR="00225AE4" w:rsidRPr="00225AE4" w:rsidRDefault="00B051E9">
      <w:pPr>
        <w:pStyle w:val="TOC1"/>
        <w:rPr>
          <w:rFonts w:eastAsiaTheme="minorEastAsia"/>
          <w:caps w:val="0"/>
          <w:sz w:val="22"/>
          <w:szCs w:val="22"/>
        </w:rPr>
      </w:pPr>
      <w:hyperlink w:anchor="_Toc234818255" w:history="1">
        <w:r w:rsidR="00225AE4" w:rsidRPr="00225AE4">
          <w:rPr>
            <w:rStyle w:val="Hyperlink"/>
            <w:sz w:val="22"/>
            <w:szCs w:val="22"/>
          </w:rPr>
          <w:t xml:space="preserve">4.0  </w:t>
        </w:r>
        <w:r w:rsidR="00225AE4" w:rsidRPr="00225AE4">
          <w:rPr>
            <w:rFonts w:eastAsiaTheme="minorEastAsia"/>
            <w:caps w:val="0"/>
            <w:sz w:val="22"/>
            <w:szCs w:val="22"/>
          </w:rPr>
          <w:tab/>
        </w:r>
        <w:r w:rsidR="00225AE4" w:rsidRPr="00225AE4">
          <w:rPr>
            <w:rStyle w:val="Hyperlink"/>
            <w:sz w:val="22"/>
            <w:szCs w:val="22"/>
          </w:rPr>
          <w:t>Power tools</w:t>
        </w:r>
        <w:r w:rsidR="00225AE4" w:rsidRPr="00225AE4">
          <w:rPr>
            <w:webHidden/>
            <w:sz w:val="22"/>
            <w:szCs w:val="22"/>
          </w:rPr>
          <w:tab/>
        </w:r>
        <w:r w:rsidRPr="00225AE4">
          <w:rPr>
            <w:webHidden/>
            <w:sz w:val="22"/>
            <w:szCs w:val="22"/>
          </w:rPr>
          <w:fldChar w:fldCharType="begin"/>
        </w:r>
        <w:r w:rsidR="00225AE4" w:rsidRPr="00225AE4">
          <w:rPr>
            <w:webHidden/>
            <w:sz w:val="22"/>
            <w:szCs w:val="22"/>
          </w:rPr>
          <w:instrText xml:space="preserve"> PAGEREF _Toc234818255 \h </w:instrText>
        </w:r>
        <w:r w:rsidRPr="00225AE4">
          <w:rPr>
            <w:webHidden/>
            <w:sz w:val="22"/>
            <w:szCs w:val="22"/>
          </w:rPr>
        </w:r>
        <w:r w:rsidRPr="00225AE4">
          <w:rPr>
            <w:webHidden/>
            <w:sz w:val="22"/>
            <w:szCs w:val="22"/>
          </w:rPr>
          <w:fldChar w:fldCharType="separate"/>
        </w:r>
        <w:r w:rsidR="009D5596">
          <w:rPr>
            <w:webHidden/>
            <w:sz w:val="22"/>
            <w:szCs w:val="22"/>
          </w:rPr>
          <w:t>6</w:t>
        </w:r>
        <w:r w:rsidRPr="00225AE4">
          <w:rPr>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6" w:history="1">
        <w:r w:rsidR="00225AE4" w:rsidRPr="00225AE4">
          <w:rPr>
            <w:rStyle w:val="Hyperlink"/>
            <w:rFonts w:ascii="Arial" w:hAnsi="Arial" w:cs="Arial"/>
            <w:noProof/>
            <w:sz w:val="22"/>
            <w:szCs w:val="22"/>
          </w:rPr>
          <w:t>4.1</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General Provisions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_Toc234818256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6</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7" w:history="1">
        <w:r w:rsidR="00225AE4" w:rsidRPr="00225AE4">
          <w:rPr>
            <w:rStyle w:val="Hyperlink"/>
            <w:rFonts w:ascii="Arial" w:hAnsi="Arial" w:cs="Arial"/>
            <w:noProof/>
            <w:sz w:val="22"/>
            <w:szCs w:val="22"/>
          </w:rPr>
          <w:t>4.2</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Grinding Tools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_Toc234818257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7</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8" w:history="1">
        <w:r w:rsidR="00225AE4" w:rsidRPr="00225AE4">
          <w:rPr>
            <w:rStyle w:val="Hyperlink"/>
            <w:rFonts w:ascii="Arial" w:hAnsi="Arial" w:cs="Arial"/>
            <w:noProof/>
            <w:sz w:val="22"/>
            <w:szCs w:val="22"/>
          </w:rPr>
          <w:t>4.3</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Metabo Cutting Tool</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_Toc234818258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8</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59" w:history="1">
        <w:r w:rsidR="00225AE4" w:rsidRPr="00225AE4">
          <w:rPr>
            <w:rStyle w:val="Hyperlink"/>
            <w:rFonts w:ascii="Arial" w:hAnsi="Arial" w:cs="Arial"/>
            <w:noProof/>
            <w:sz w:val="22"/>
            <w:szCs w:val="22"/>
          </w:rPr>
          <w:t>4.4</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Portable Belt Sanding Machines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_Toc234818259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9</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60" w:history="1">
        <w:r w:rsidR="00225AE4" w:rsidRPr="00225AE4">
          <w:rPr>
            <w:rStyle w:val="Hyperlink"/>
            <w:rFonts w:ascii="Arial" w:hAnsi="Arial" w:cs="Arial"/>
            <w:noProof/>
            <w:sz w:val="22"/>
            <w:szCs w:val="22"/>
          </w:rPr>
          <w:t>4.5</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Portable Circular Saws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_Toc234818260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9</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61" w:history="1">
        <w:r w:rsidR="00225AE4" w:rsidRPr="00225AE4">
          <w:rPr>
            <w:rStyle w:val="Hyperlink"/>
            <w:rFonts w:ascii="Arial" w:hAnsi="Arial" w:cs="Arial"/>
            <w:noProof/>
            <w:sz w:val="22"/>
            <w:szCs w:val="22"/>
          </w:rPr>
          <w:t>4.6</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Portable Band Saws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_Toc234818261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9</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62" w:history="1">
        <w:r w:rsidR="00225AE4" w:rsidRPr="00225AE4">
          <w:rPr>
            <w:rStyle w:val="Hyperlink"/>
            <w:rFonts w:ascii="Arial" w:hAnsi="Arial" w:cs="Arial"/>
            <w:noProof/>
            <w:sz w:val="22"/>
            <w:szCs w:val="22"/>
          </w:rPr>
          <w:t>4.7</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Other Tools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_Toc234818262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9</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63" w:history="1">
        <w:r w:rsidR="00225AE4" w:rsidRPr="00225AE4">
          <w:rPr>
            <w:rStyle w:val="Hyperlink"/>
            <w:rFonts w:ascii="Arial" w:hAnsi="Arial" w:cs="Arial"/>
            <w:noProof/>
            <w:sz w:val="22"/>
            <w:szCs w:val="22"/>
          </w:rPr>
          <w:t>4.8</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Pneumatic Tools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_Toc234818263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9</w:t>
        </w:r>
        <w:r w:rsidRPr="00225AE4">
          <w:rPr>
            <w:rFonts w:ascii="Arial" w:hAnsi="Arial" w:cs="Arial"/>
            <w:noProof/>
            <w:webHidden/>
            <w:sz w:val="22"/>
            <w:szCs w:val="22"/>
          </w:rPr>
          <w:fldChar w:fldCharType="end"/>
        </w:r>
      </w:hyperlink>
    </w:p>
    <w:p w:rsidR="00225AE4" w:rsidRPr="00225AE4" w:rsidRDefault="00B051E9">
      <w:pPr>
        <w:pStyle w:val="TOC2"/>
        <w:tabs>
          <w:tab w:val="left" w:pos="880"/>
          <w:tab w:val="right" w:leader="dot" w:pos="10214"/>
        </w:tabs>
        <w:rPr>
          <w:rFonts w:ascii="Arial" w:eastAsiaTheme="minorEastAsia" w:hAnsi="Arial" w:cs="Arial"/>
          <w:noProof/>
          <w:sz w:val="22"/>
          <w:szCs w:val="22"/>
        </w:rPr>
      </w:pPr>
      <w:hyperlink w:anchor="_Toc234818264" w:history="1">
        <w:r w:rsidR="00225AE4" w:rsidRPr="00225AE4">
          <w:rPr>
            <w:rStyle w:val="Hyperlink"/>
            <w:rFonts w:ascii="Arial" w:hAnsi="Arial" w:cs="Arial"/>
            <w:noProof/>
            <w:sz w:val="22"/>
            <w:szCs w:val="22"/>
          </w:rPr>
          <w:t>4.9</w:t>
        </w:r>
        <w:r w:rsidR="00225AE4" w:rsidRPr="00225AE4">
          <w:rPr>
            <w:rFonts w:ascii="Arial" w:eastAsiaTheme="minorEastAsia" w:hAnsi="Arial" w:cs="Arial"/>
            <w:noProof/>
            <w:sz w:val="22"/>
            <w:szCs w:val="22"/>
          </w:rPr>
          <w:tab/>
        </w:r>
        <w:r w:rsidR="00225AE4" w:rsidRPr="00225AE4">
          <w:rPr>
            <w:rStyle w:val="Hyperlink"/>
            <w:rFonts w:ascii="Arial" w:hAnsi="Arial" w:cs="Arial"/>
            <w:noProof/>
            <w:sz w:val="22"/>
            <w:szCs w:val="22"/>
          </w:rPr>
          <w:t>Powder-Actuated Tools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_Toc234818264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10</w:t>
        </w:r>
        <w:r w:rsidRPr="00225AE4">
          <w:rPr>
            <w:rFonts w:ascii="Arial" w:hAnsi="Arial" w:cs="Arial"/>
            <w:noProof/>
            <w:webHidden/>
            <w:sz w:val="22"/>
            <w:szCs w:val="22"/>
          </w:rPr>
          <w:fldChar w:fldCharType="end"/>
        </w:r>
      </w:hyperlink>
    </w:p>
    <w:p w:rsidR="00225AE4" w:rsidRPr="00225AE4" w:rsidRDefault="00B051E9">
      <w:pPr>
        <w:pStyle w:val="TOC2"/>
        <w:tabs>
          <w:tab w:val="left" w:pos="1100"/>
          <w:tab w:val="right" w:leader="dot" w:pos="10214"/>
        </w:tabs>
        <w:rPr>
          <w:rFonts w:ascii="Arial" w:eastAsiaTheme="minorEastAsia" w:hAnsi="Arial" w:cs="Arial"/>
          <w:noProof/>
          <w:sz w:val="22"/>
          <w:szCs w:val="22"/>
        </w:rPr>
      </w:pPr>
      <w:hyperlink w:anchor="_Toc234818265" w:history="1">
        <w:r w:rsidR="00225AE4" w:rsidRPr="00225AE4">
          <w:rPr>
            <w:rStyle w:val="Hyperlink"/>
            <w:rFonts w:ascii="Arial" w:hAnsi="Arial" w:cs="Arial"/>
            <w:noProof/>
            <w:sz w:val="22"/>
            <w:szCs w:val="22"/>
          </w:rPr>
          <w:t>4.10</w:t>
        </w:r>
        <w:r w:rsidR="00225AE4">
          <w:rPr>
            <w:rFonts w:ascii="Arial" w:eastAsiaTheme="minorEastAsia" w:hAnsi="Arial" w:cs="Arial"/>
            <w:noProof/>
            <w:sz w:val="22"/>
            <w:szCs w:val="22"/>
          </w:rPr>
          <w:t xml:space="preserve">    </w:t>
        </w:r>
        <w:r w:rsidR="00225AE4" w:rsidRPr="00225AE4">
          <w:rPr>
            <w:rStyle w:val="Hyperlink"/>
            <w:rFonts w:ascii="Arial" w:hAnsi="Arial" w:cs="Arial"/>
            <w:noProof/>
            <w:sz w:val="22"/>
            <w:szCs w:val="22"/>
          </w:rPr>
          <w:t>Hydraulic Power Tools</w:t>
        </w:r>
        <w:r w:rsidR="00225AE4" w:rsidRPr="00225AE4">
          <w:rPr>
            <w:rFonts w:ascii="Arial" w:hAnsi="Arial" w:cs="Arial"/>
            <w:noProof/>
            <w:webHidden/>
            <w:sz w:val="22"/>
            <w:szCs w:val="22"/>
          </w:rPr>
          <w:tab/>
        </w:r>
        <w:r w:rsidRPr="00225AE4">
          <w:rPr>
            <w:rFonts w:ascii="Arial" w:hAnsi="Arial" w:cs="Arial"/>
            <w:noProof/>
            <w:webHidden/>
            <w:sz w:val="22"/>
            <w:szCs w:val="22"/>
          </w:rPr>
          <w:fldChar w:fldCharType="begin"/>
        </w:r>
        <w:r w:rsidR="00225AE4" w:rsidRPr="00225AE4">
          <w:rPr>
            <w:rFonts w:ascii="Arial" w:hAnsi="Arial" w:cs="Arial"/>
            <w:noProof/>
            <w:webHidden/>
            <w:sz w:val="22"/>
            <w:szCs w:val="22"/>
          </w:rPr>
          <w:instrText xml:space="preserve"> PAGEREF _Toc234818265 \h </w:instrText>
        </w:r>
        <w:r w:rsidRPr="00225AE4">
          <w:rPr>
            <w:rFonts w:ascii="Arial" w:hAnsi="Arial" w:cs="Arial"/>
            <w:noProof/>
            <w:webHidden/>
            <w:sz w:val="22"/>
            <w:szCs w:val="22"/>
          </w:rPr>
        </w:r>
        <w:r w:rsidRPr="00225AE4">
          <w:rPr>
            <w:rFonts w:ascii="Arial" w:hAnsi="Arial" w:cs="Arial"/>
            <w:noProof/>
            <w:webHidden/>
            <w:sz w:val="22"/>
            <w:szCs w:val="22"/>
          </w:rPr>
          <w:fldChar w:fldCharType="separate"/>
        </w:r>
        <w:r w:rsidR="009D5596">
          <w:rPr>
            <w:rFonts w:ascii="Arial" w:hAnsi="Arial" w:cs="Arial"/>
            <w:noProof/>
            <w:webHidden/>
            <w:sz w:val="22"/>
            <w:szCs w:val="22"/>
          </w:rPr>
          <w:t>11</w:t>
        </w:r>
        <w:r w:rsidRPr="00225AE4">
          <w:rPr>
            <w:rFonts w:ascii="Arial" w:hAnsi="Arial" w:cs="Arial"/>
            <w:noProof/>
            <w:webHidden/>
            <w:sz w:val="22"/>
            <w:szCs w:val="22"/>
          </w:rPr>
          <w:fldChar w:fldCharType="end"/>
        </w:r>
      </w:hyperlink>
    </w:p>
    <w:p w:rsidR="00225AE4" w:rsidRPr="00225AE4" w:rsidRDefault="00B051E9">
      <w:pPr>
        <w:pStyle w:val="TOC1"/>
        <w:rPr>
          <w:rFonts w:eastAsiaTheme="minorEastAsia"/>
          <w:caps w:val="0"/>
          <w:sz w:val="22"/>
          <w:szCs w:val="22"/>
        </w:rPr>
      </w:pPr>
      <w:hyperlink w:anchor="_Toc234818266" w:history="1">
        <w:r w:rsidR="00225AE4" w:rsidRPr="00225AE4">
          <w:rPr>
            <w:rStyle w:val="Hyperlink"/>
            <w:sz w:val="22"/>
            <w:szCs w:val="22"/>
          </w:rPr>
          <w:t>5.0</w:t>
        </w:r>
        <w:r w:rsidR="00225AE4" w:rsidRPr="00225AE4">
          <w:rPr>
            <w:rFonts w:eastAsiaTheme="minorEastAsia"/>
            <w:caps w:val="0"/>
            <w:sz w:val="22"/>
            <w:szCs w:val="22"/>
          </w:rPr>
          <w:tab/>
        </w:r>
        <w:r w:rsidR="00225AE4">
          <w:rPr>
            <w:rStyle w:val="Hyperlink"/>
            <w:sz w:val="22"/>
            <w:szCs w:val="22"/>
          </w:rPr>
          <w:t xml:space="preserve"> </w:t>
        </w:r>
        <w:r w:rsidR="00225AE4" w:rsidRPr="00225AE4">
          <w:rPr>
            <w:rStyle w:val="Hyperlink"/>
            <w:sz w:val="22"/>
            <w:szCs w:val="22"/>
          </w:rPr>
          <w:t>Training</w:t>
        </w:r>
        <w:r w:rsidR="00225AE4" w:rsidRPr="00225AE4">
          <w:rPr>
            <w:webHidden/>
            <w:sz w:val="22"/>
            <w:szCs w:val="22"/>
          </w:rPr>
          <w:tab/>
        </w:r>
        <w:r w:rsidRPr="00225AE4">
          <w:rPr>
            <w:webHidden/>
            <w:sz w:val="22"/>
            <w:szCs w:val="22"/>
          </w:rPr>
          <w:fldChar w:fldCharType="begin"/>
        </w:r>
        <w:r w:rsidR="00225AE4" w:rsidRPr="00225AE4">
          <w:rPr>
            <w:webHidden/>
            <w:sz w:val="22"/>
            <w:szCs w:val="22"/>
          </w:rPr>
          <w:instrText xml:space="preserve"> PAGEREF _Toc234818266 \h </w:instrText>
        </w:r>
        <w:r w:rsidRPr="00225AE4">
          <w:rPr>
            <w:webHidden/>
            <w:sz w:val="22"/>
            <w:szCs w:val="22"/>
          </w:rPr>
        </w:r>
        <w:r w:rsidRPr="00225AE4">
          <w:rPr>
            <w:webHidden/>
            <w:sz w:val="22"/>
            <w:szCs w:val="22"/>
          </w:rPr>
          <w:fldChar w:fldCharType="separate"/>
        </w:r>
        <w:r w:rsidR="009D5596">
          <w:rPr>
            <w:webHidden/>
            <w:sz w:val="22"/>
            <w:szCs w:val="22"/>
          </w:rPr>
          <w:t>12</w:t>
        </w:r>
        <w:r w:rsidRPr="00225AE4">
          <w:rPr>
            <w:webHidden/>
            <w:sz w:val="22"/>
            <w:szCs w:val="22"/>
          </w:rPr>
          <w:fldChar w:fldCharType="end"/>
        </w:r>
      </w:hyperlink>
    </w:p>
    <w:p w:rsidR="008C0210" w:rsidRPr="008C0210" w:rsidRDefault="00B051E9" w:rsidP="008C0210">
      <w:pPr>
        <w:jc w:val="center"/>
        <w:rPr>
          <w:rFonts w:ascii="Arial" w:hAnsi="Arial" w:cs="Arial"/>
          <w:b/>
          <w:sz w:val="20"/>
          <w:szCs w:val="20"/>
        </w:rPr>
      </w:pPr>
      <w:r w:rsidRPr="00225AE4">
        <w:rPr>
          <w:rFonts w:ascii="Arial" w:hAnsi="Arial" w:cs="Arial"/>
          <w:b/>
          <w:sz w:val="22"/>
          <w:szCs w:val="22"/>
        </w:rPr>
        <w:fldChar w:fldCharType="end"/>
      </w:r>
    </w:p>
    <w:p w:rsidR="008C0210" w:rsidRDefault="008C0210" w:rsidP="00612641">
      <w:pPr>
        <w:pStyle w:val="Heading1"/>
        <w:rPr>
          <w:sz w:val="20"/>
          <w:szCs w:val="20"/>
        </w:rPr>
      </w:pPr>
    </w:p>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1937E3" w:rsidRDefault="001937E3" w:rsidP="008C0210"/>
    <w:p w:rsidR="001937E3" w:rsidRDefault="001937E3" w:rsidP="008C0210"/>
    <w:p w:rsidR="00EA05CD" w:rsidRDefault="00EA05CD" w:rsidP="008C0210"/>
    <w:p w:rsidR="00EA05CD" w:rsidRDefault="00EA05CD" w:rsidP="008C0210"/>
    <w:p w:rsidR="00EA05CD" w:rsidRDefault="00EA05CD" w:rsidP="008C0210"/>
    <w:p w:rsidR="00EA05CD" w:rsidRDefault="00EA05CD" w:rsidP="008C0210"/>
    <w:p w:rsidR="00EA05CD" w:rsidRDefault="00EA05CD" w:rsidP="008C0210"/>
    <w:p w:rsidR="00EA05CD" w:rsidRDefault="00EA05CD" w:rsidP="008C0210"/>
    <w:p w:rsidR="001937E3" w:rsidRDefault="001937E3" w:rsidP="008C0210"/>
    <w:p w:rsidR="001937E3" w:rsidRDefault="001937E3" w:rsidP="008C0210"/>
    <w:p w:rsidR="001937E3" w:rsidRDefault="001937E3" w:rsidP="008C0210"/>
    <w:p w:rsidR="008C0210" w:rsidRDefault="008C0210" w:rsidP="008C0210"/>
    <w:p w:rsidR="001937E3" w:rsidRDefault="001937E3" w:rsidP="008C0210"/>
    <w:p w:rsidR="008C0210" w:rsidRPr="008C0210" w:rsidRDefault="008C0210" w:rsidP="008C0210">
      <w:pPr>
        <w:jc w:val="center"/>
        <w:rPr>
          <w:rFonts w:ascii="Arial" w:hAnsi="Arial" w:cs="Arial"/>
        </w:rPr>
      </w:pPr>
      <w:r w:rsidRPr="008C0210">
        <w:rPr>
          <w:rFonts w:ascii="Arial" w:hAnsi="Arial" w:cs="Arial"/>
        </w:rPr>
        <w:t>THIS PAGE INTENTIONALLY LEFT BLANK</w:t>
      </w:r>
    </w:p>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8C0210" w:rsidRDefault="008C0210" w:rsidP="008C0210"/>
    <w:p w:rsidR="00DF64B8" w:rsidRDefault="00DF64B8" w:rsidP="008C0210"/>
    <w:p w:rsidR="008C0210" w:rsidRDefault="008C0210" w:rsidP="008C0210"/>
    <w:p w:rsidR="008C0210" w:rsidRDefault="008C0210" w:rsidP="008C0210"/>
    <w:p w:rsidR="008C0210" w:rsidRPr="008C0210" w:rsidRDefault="008C0210" w:rsidP="008C0210"/>
    <w:p w:rsidR="00612641" w:rsidRPr="00DE5C37" w:rsidRDefault="00612641" w:rsidP="00612641">
      <w:pPr>
        <w:pStyle w:val="Heading1"/>
        <w:rPr>
          <w:sz w:val="22"/>
          <w:szCs w:val="22"/>
        </w:rPr>
      </w:pPr>
      <w:bookmarkStart w:id="0" w:name="_Toc234818248"/>
      <w:r w:rsidRPr="00DE5C37">
        <w:rPr>
          <w:sz w:val="22"/>
          <w:szCs w:val="22"/>
        </w:rPr>
        <w:lastRenderedPageBreak/>
        <w:t>1.0</w:t>
      </w:r>
      <w:r w:rsidRPr="00DE5C37">
        <w:rPr>
          <w:sz w:val="22"/>
          <w:szCs w:val="22"/>
        </w:rPr>
        <w:tab/>
      </w:r>
      <w:r w:rsidRPr="00DE5C37">
        <w:rPr>
          <w:sz w:val="22"/>
          <w:szCs w:val="22"/>
        </w:rPr>
        <w:tab/>
        <w:t>PURPOSE AND SCOPE</w:t>
      </w:r>
      <w:bookmarkEnd w:id="0"/>
    </w:p>
    <w:p w:rsidR="00612641" w:rsidRPr="00DE5C37" w:rsidRDefault="00612641" w:rsidP="00612641">
      <w:pPr>
        <w:pStyle w:val="BodyText"/>
        <w:rPr>
          <w:sz w:val="22"/>
          <w:szCs w:val="22"/>
        </w:rPr>
      </w:pPr>
      <w:r w:rsidRPr="00DE5C37">
        <w:rPr>
          <w:sz w:val="22"/>
          <w:szCs w:val="22"/>
        </w:rPr>
        <w:t>This procedure provides the guidelines for the proper use and maintenance of tools to eliminate hazards relative to points of operation, nip points, rotating parts, flying chips, sparks</w:t>
      </w:r>
      <w:r w:rsidR="00115163" w:rsidRPr="00DE5C37">
        <w:rPr>
          <w:sz w:val="22"/>
          <w:szCs w:val="22"/>
        </w:rPr>
        <w:t>, and electrical hazards.</w:t>
      </w:r>
    </w:p>
    <w:p w:rsidR="00612641" w:rsidRPr="00DE5C37" w:rsidRDefault="00612641" w:rsidP="00612641">
      <w:pPr>
        <w:pStyle w:val="BodyText"/>
        <w:rPr>
          <w:sz w:val="22"/>
          <w:szCs w:val="22"/>
        </w:rPr>
      </w:pPr>
    </w:p>
    <w:p w:rsidR="00612641" w:rsidRPr="00DE5C37" w:rsidRDefault="00612641" w:rsidP="00612641">
      <w:pPr>
        <w:pStyle w:val="BodyText"/>
        <w:rPr>
          <w:sz w:val="22"/>
          <w:szCs w:val="22"/>
        </w:rPr>
      </w:pPr>
      <w:r w:rsidRPr="00DE5C37">
        <w:rPr>
          <w:sz w:val="22"/>
          <w:szCs w:val="22"/>
        </w:rPr>
        <w:t xml:space="preserve">This procedure applies to all </w:t>
      </w:r>
      <w:r w:rsidR="002B19C3">
        <w:rPr>
          <w:sz w:val="22"/>
          <w:szCs w:val="22"/>
        </w:rPr>
        <w:t>workers and sub-contractors of WW Gay</w:t>
      </w:r>
      <w:r w:rsidRPr="00DE5C37">
        <w:rPr>
          <w:sz w:val="22"/>
          <w:szCs w:val="22"/>
        </w:rPr>
        <w:t xml:space="preserve"> working on projects where tool safety requirements are applicable.</w:t>
      </w:r>
    </w:p>
    <w:p w:rsidR="00612641" w:rsidRPr="00DE5C37" w:rsidRDefault="00612641" w:rsidP="00612641">
      <w:pPr>
        <w:pStyle w:val="Heading1"/>
        <w:rPr>
          <w:rFonts w:cs="Times New Roman"/>
          <w:b w:val="0"/>
          <w:bCs w:val="0"/>
          <w:caps w:val="0"/>
          <w:snapToGrid/>
          <w:kern w:val="0"/>
          <w:sz w:val="22"/>
          <w:szCs w:val="22"/>
        </w:rPr>
      </w:pPr>
    </w:p>
    <w:p w:rsidR="00612641" w:rsidRPr="00DE5C37" w:rsidRDefault="00E27F9A" w:rsidP="00612641">
      <w:pPr>
        <w:pStyle w:val="Heading1"/>
        <w:rPr>
          <w:sz w:val="22"/>
          <w:szCs w:val="22"/>
        </w:rPr>
      </w:pPr>
      <w:bookmarkStart w:id="1" w:name="_Toc234818249"/>
      <w:r w:rsidRPr="00DE5C37">
        <w:rPr>
          <w:sz w:val="22"/>
          <w:szCs w:val="22"/>
        </w:rPr>
        <w:t>2</w:t>
      </w:r>
      <w:r w:rsidR="00612641" w:rsidRPr="00DE5C37">
        <w:rPr>
          <w:sz w:val="22"/>
          <w:szCs w:val="22"/>
        </w:rPr>
        <w:t xml:space="preserve">.0  </w:t>
      </w:r>
      <w:r w:rsidR="00612641" w:rsidRPr="00DE5C37">
        <w:rPr>
          <w:sz w:val="22"/>
          <w:szCs w:val="22"/>
        </w:rPr>
        <w:tab/>
        <w:t>RESPONSIBILITIES</w:t>
      </w:r>
      <w:bookmarkEnd w:id="1"/>
    </w:p>
    <w:p w:rsidR="00013CFD" w:rsidRPr="00DE5C37" w:rsidRDefault="00013CFD" w:rsidP="00013CFD">
      <w:pPr>
        <w:pStyle w:val="Heading2"/>
        <w:rPr>
          <w:sz w:val="22"/>
          <w:szCs w:val="22"/>
        </w:rPr>
      </w:pPr>
      <w:bookmarkStart w:id="2" w:name="_Toc105431748"/>
      <w:bookmarkStart w:id="3" w:name="_Toc234818250"/>
      <w:r w:rsidRPr="00DE5C37">
        <w:rPr>
          <w:sz w:val="22"/>
          <w:szCs w:val="22"/>
        </w:rPr>
        <w:t>2.1</w:t>
      </w:r>
      <w:r w:rsidRPr="00DE5C37">
        <w:rPr>
          <w:sz w:val="22"/>
          <w:szCs w:val="22"/>
        </w:rPr>
        <w:tab/>
      </w:r>
      <w:r w:rsidR="00EF12D4">
        <w:rPr>
          <w:sz w:val="22"/>
          <w:szCs w:val="22"/>
        </w:rPr>
        <w:t>Project Superintendent</w:t>
      </w:r>
      <w:bookmarkEnd w:id="2"/>
      <w:bookmarkEnd w:id="3"/>
    </w:p>
    <w:p w:rsidR="00013CFD" w:rsidRPr="00DE5C37" w:rsidRDefault="00013CFD" w:rsidP="00013CFD">
      <w:pPr>
        <w:pStyle w:val="BodyText2"/>
        <w:rPr>
          <w:sz w:val="22"/>
          <w:szCs w:val="22"/>
        </w:rPr>
      </w:pPr>
      <w:r w:rsidRPr="00DE5C37">
        <w:rPr>
          <w:sz w:val="22"/>
          <w:szCs w:val="22"/>
        </w:rPr>
        <w:t xml:space="preserve">The </w:t>
      </w:r>
      <w:r w:rsidR="00EF12D4">
        <w:rPr>
          <w:sz w:val="22"/>
          <w:szCs w:val="22"/>
        </w:rPr>
        <w:t>Project Superintendent</w:t>
      </w:r>
      <w:r w:rsidRPr="00DE5C37">
        <w:rPr>
          <w:sz w:val="22"/>
          <w:szCs w:val="22"/>
        </w:rPr>
        <w:t xml:space="preserve"> is responsible for implementing and enforcing this procedure.</w:t>
      </w:r>
    </w:p>
    <w:p w:rsidR="00013CFD" w:rsidRPr="00DE5C37" w:rsidRDefault="00013CFD" w:rsidP="00013CFD">
      <w:pPr>
        <w:pStyle w:val="BodyText2"/>
        <w:rPr>
          <w:sz w:val="22"/>
          <w:szCs w:val="22"/>
        </w:rPr>
      </w:pPr>
    </w:p>
    <w:p w:rsidR="00612641" w:rsidRPr="00DE5C37" w:rsidRDefault="00E27F9A" w:rsidP="00EE060C">
      <w:pPr>
        <w:pStyle w:val="Heading2"/>
        <w:rPr>
          <w:sz w:val="22"/>
          <w:szCs w:val="22"/>
        </w:rPr>
      </w:pPr>
      <w:bookmarkStart w:id="4" w:name="_Toc234818251"/>
      <w:r w:rsidRPr="00DE5C37">
        <w:rPr>
          <w:sz w:val="22"/>
          <w:szCs w:val="22"/>
        </w:rPr>
        <w:t>2</w:t>
      </w:r>
      <w:r w:rsidR="00EE060C" w:rsidRPr="00DE5C37">
        <w:rPr>
          <w:sz w:val="22"/>
          <w:szCs w:val="22"/>
        </w:rPr>
        <w:t>.</w:t>
      </w:r>
      <w:r w:rsidR="00013CFD" w:rsidRPr="00DE5C37">
        <w:rPr>
          <w:sz w:val="22"/>
          <w:szCs w:val="22"/>
        </w:rPr>
        <w:t>2</w:t>
      </w:r>
      <w:r w:rsidR="00EE060C" w:rsidRPr="00DE5C37">
        <w:rPr>
          <w:sz w:val="22"/>
          <w:szCs w:val="22"/>
        </w:rPr>
        <w:tab/>
      </w:r>
      <w:r w:rsidR="00EF12D4">
        <w:rPr>
          <w:sz w:val="22"/>
          <w:szCs w:val="22"/>
        </w:rPr>
        <w:t>General Foreman</w:t>
      </w:r>
      <w:bookmarkEnd w:id="4"/>
    </w:p>
    <w:p w:rsidR="00013CFD" w:rsidRPr="00DE5C37" w:rsidRDefault="00A30411" w:rsidP="00EE060C">
      <w:pPr>
        <w:pStyle w:val="BodyText2"/>
        <w:rPr>
          <w:sz w:val="22"/>
          <w:szCs w:val="22"/>
        </w:rPr>
      </w:pPr>
      <w:r w:rsidRPr="00DE5C37">
        <w:rPr>
          <w:sz w:val="22"/>
          <w:szCs w:val="22"/>
        </w:rPr>
        <w:t xml:space="preserve">The </w:t>
      </w:r>
      <w:r w:rsidR="00EF12D4">
        <w:rPr>
          <w:sz w:val="22"/>
          <w:szCs w:val="22"/>
        </w:rPr>
        <w:t>General Foreman</w:t>
      </w:r>
      <w:r w:rsidRPr="00DE5C37">
        <w:rPr>
          <w:sz w:val="22"/>
          <w:szCs w:val="22"/>
        </w:rPr>
        <w:t xml:space="preserve"> is r</w:t>
      </w:r>
      <w:r w:rsidR="00612641" w:rsidRPr="00DE5C37">
        <w:rPr>
          <w:sz w:val="22"/>
          <w:szCs w:val="22"/>
        </w:rPr>
        <w:t>esponsible for</w:t>
      </w:r>
      <w:r w:rsidR="00013CFD" w:rsidRPr="00DE5C37">
        <w:rPr>
          <w:sz w:val="22"/>
          <w:szCs w:val="22"/>
        </w:rPr>
        <w:t>;</w:t>
      </w:r>
    </w:p>
    <w:p w:rsidR="00013CFD" w:rsidRPr="00DE5C37" w:rsidRDefault="00EF12D4" w:rsidP="00013CFD">
      <w:pPr>
        <w:pStyle w:val="BodyText2"/>
        <w:numPr>
          <w:ilvl w:val="0"/>
          <w:numId w:val="24"/>
        </w:numPr>
        <w:rPr>
          <w:sz w:val="22"/>
          <w:szCs w:val="22"/>
        </w:rPr>
      </w:pPr>
      <w:r>
        <w:rPr>
          <w:sz w:val="22"/>
          <w:szCs w:val="22"/>
        </w:rPr>
        <w:t>Ensuring all company</w:t>
      </w:r>
      <w:r w:rsidR="00013CFD" w:rsidRPr="00DE5C37">
        <w:rPr>
          <w:sz w:val="22"/>
          <w:szCs w:val="22"/>
        </w:rPr>
        <w:t xml:space="preserve"> owned </w:t>
      </w:r>
      <w:r w:rsidR="00320383" w:rsidRPr="00DE5C37">
        <w:rPr>
          <w:sz w:val="22"/>
          <w:szCs w:val="22"/>
        </w:rPr>
        <w:t xml:space="preserve">and personal </w:t>
      </w:r>
      <w:r w:rsidR="00013CFD" w:rsidRPr="00DE5C37">
        <w:rPr>
          <w:sz w:val="22"/>
          <w:szCs w:val="22"/>
        </w:rPr>
        <w:t xml:space="preserve">tools </w:t>
      </w:r>
      <w:r w:rsidR="00320383" w:rsidRPr="00DE5C37">
        <w:rPr>
          <w:sz w:val="22"/>
          <w:szCs w:val="22"/>
        </w:rPr>
        <w:t xml:space="preserve">utilized at the facility </w:t>
      </w:r>
      <w:r>
        <w:rPr>
          <w:sz w:val="22"/>
          <w:szCs w:val="22"/>
        </w:rPr>
        <w:t>meet the requirements of this p</w:t>
      </w:r>
      <w:r w:rsidR="00013CFD" w:rsidRPr="00DE5C37">
        <w:rPr>
          <w:sz w:val="22"/>
          <w:szCs w:val="22"/>
        </w:rPr>
        <w:t>rocedure</w:t>
      </w:r>
      <w:r>
        <w:rPr>
          <w:sz w:val="22"/>
          <w:szCs w:val="22"/>
        </w:rPr>
        <w:t>.</w:t>
      </w:r>
    </w:p>
    <w:p w:rsidR="00612641" w:rsidRPr="00DE5C37" w:rsidRDefault="00013CFD" w:rsidP="00013CFD">
      <w:pPr>
        <w:pStyle w:val="BodyText2"/>
        <w:numPr>
          <w:ilvl w:val="0"/>
          <w:numId w:val="24"/>
        </w:numPr>
        <w:rPr>
          <w:sz w:val="22"/>
          <w:szCs w:val="22"/>
        </w:rPr>
      </w:pPr>
      <w:r w:rsidRPr="00DE5C37">
        <w:rPr>
          <w:sz w:val="22"/>
          <w:szCs w:val="22"/>
        </w:rPr>
        <w:t xml:space="preserve">Ensuring all affected </w:t>
      </w:r>
      <w:r w:rsidR="00EF12D4" w:rsidRPr="00DE5C37">
        <w:rPr>
          <w:sz w:val="22"/>
          <w:szCs w:val="22"/>
        </w:rPr>
        <w:t>personne</w:t>
      </w:r>
      <w:r w:rsidR="00EF12D4">
        <w:rPr>
          <w:sz w:val="22"/>
          <w:szCs w:val="22"/>
        </w:rPr>
        <w:t>l</w:t>
      </w:r>
      <w:r w:rsidRPr="00DE5C37">
        <w:rPr>
          <w:sz w:val="22"/>
          <w:szCs w:val="22"/>
        </w:rPr>
        <w:t xml:space="preserve"> are trained in the proper use of</w:t>
      </w:r>
      <w:r w:rsidR="00EF12D4">
        <w:rPr>
          <w:sz w:val="22"/>
          <w:szCs w:val="22"/>
        </w:rPr>
        <w:t xml:space="preserve"> tools in accordance with this p</w:t>
      </w:r>
      <w:r w:rsidRPr="00DE5C37">
        <w:rPr>
          <w:sz w:val="22"/>
          <w:szCs w:val="22"/>
        </w:rPr>
        <w:t xml:space="preserve">rocedure and </w:t>
      </w:r>
      <w:r w:rsidR="00EF12D4" w:rsidRPr="00DE5C37">
        <w:rPr>
          <w:sz w:val="22"/>
          <w:szCs w:val="22"/>
        </w:rPr>
        <w:t>manufacturer’s</w:t>
      </w:r>
      <w:r w:rsidRPr="00DE5C37">
        <w:rPr>
          <w:sz w:val="22"/>
          <w:szCs w:val="22"/>
        </w:rPr>
        <w:t xml:space="preserve"> instructions</w:t>
      </w:r>
      <w:r w:rsidR="00EF12D4">
        <w:rPr>
          <w:sz w:val="22"/>
          <w:szCs w:val="22"/>
        </w:rPr>
        <w:t>.</w:t>
      </w:r>
    </w:p>
    <w:p w:rsidR="00612641" w:rsidRPr="00DE5C37" w:rsidRDefault="00612641" w:rsidP="00612641">
      <w:pPr>
        <w:pStyle w:val="BodyText"/>
        <w:rPr>
          <w:sz w:val="22"/>
          <w:szCs w:val="22"/>
        </w:rPr>
      </w:pPr>
    </w:p>
    <w:p w:rsidR="00612641" w:rsidRPr="00DE5C37" w:rsidRDefault="00E27F9A" w:rsidP="00EE060C">
      <w:pPr>
        <w:pStyle w:val="Heading2"/>
        <w:rPr>
          <w:sz w:val="22"/>
          <w:szCs w:val="22"/>
        </w:rPr>
      </w:pPr>
      <w:bookmarkStart w:id="5" w:name="_Toc234818252"/>
      <w:r w:rsidRPr="00DE5C37">
        <w:rPr>
          <w:sz w:val="22"/>
          <w:szCs w:val="22"/>
        </w:rPr>
        <w:t>2</w:t>
      </w:r>
      <w:r w:rsidR="00EE060C" w:rsidRPr="00DE5C37">
        <w:rPr>
          <w:sz w:val="22"/>
          <w:szCs w:val="22"/>
        </w:rPr>
        <w:t>.</w:t>
      </w:r>
      <w:r w:rsidR="00013CFD" w:rsidRPr="00DE5C37">
        <w:rPr>
          <w:sz w:val="22"/>
          <w:szCs w:val="22"/>
        </w:rPr>
        <w:t>3</w:t>
      </w:r>
      <w:r w:rsidR="00EE060C" w:rsidRPr="00DE5C37">
        <w:rPr>
          <w:sz w:val="22"/>
          <w:szCs w:val="22"/>
        </w:rPr>
        <w:tab/>
      </w:r>
      <w:r w:rsidR="00EF12D4">
        <w:rPr>
          <w:sz w:val="22"/>
          <w:szCs w:val="22"/>
        </w:rPr>
        <w:t>Foreman</w:t>
      </w:r>
      <w:bookmarkEnd w:id="5"/>
    </w:p>
    <w:p w:rsidR="00612641" w:rsidRPr="00DE5C37" w:rsidRDefault="00EF12D4" w:rsidP="00EE060C">
      <w:pPr>
        <w:pStyle w:val="BodyText2"/>
        <w:rPr>
          <w:sz w:val="22"/>
          <w:szCs w:val="22"/>
        </w:rPr>
      </w:pPr>
      <w:r>
        <w:rPr>
          <w:sz w:val="22"/>
          <w:szCs w:val="22"/>
        </w:rPr>
        <w:t>Foreman</w:t>
      </w:r>
      <w:r w:rsidRPr="00DE5C37">
        <w:rPr>
          <w:sz w:val="22"/>
          <w:szCs w:val="22"/>
        </w:rPr>
        <w:t xml:space="preserve"> is</w:t>
      </w:r>
      <w:r w:rsidR="00A30411" w:rsidRPr="00DE5C37">
        <w:rPr>
          <w:sz w:val="22"/>
          <w:szCs w:val="22"/>
        </w:rPr>
        <w:t xml:space="preserve"> r</w:t>
      </w:r>
      <w:r w:rsidR="00612641" w:rsidRPr="00DE5C37">
        <w:rPr>
          <w:sz w:val="22"/>
          <w:szCs w:val="22"/>
        </w:rPr>
        <w:t xml:space="preserve">esponsible for monitoring </w:t>
      </w:r>
      <w:r>
        <w:rPr>
          <w:sz w:val="22"/>
          <w:szCs w:val="22"/>
        </w:rPr>
        <w:t>worker</w:t>
      </w:r>
      <w:r w:rsidR="00612641" w:rsidRPr="00DE5C37">
        <w:rPr>
          <w:sz w:val="22"/>
          <w:szCs w:val="22"/>
        </w:rPr>
        <w:t xml:space="preserve">s and </w:t>
      </w:r>
      <w:r>
        <w:rPr>
          <w:sz w:val="22"/>
          <w:szCs w:val="22"/>
        </w:rPr>
        <w:t>sub-</w:t>
      </w:r>
      <w:r w:rsidR="00612641" w:rsidRPr="00DE5C37">
        <w:rPr>
          <w:sz w:val="22"/>
          <w:szCs w:val="22"/>
        </w:rPr>
        <w:t>contractors for compliance with this policy</w:t>
      </w:r>
      <w:r>
        <w:rPr>
          <w:sz w:val="22"/>
          <w:szCs w:val="22"/>
        </w:rPr>
        <w:t>.</w:t>
      </w:r>
      <w:r w:rsidR="00612641" w:rsidRPr="00DE5C37">
        <w:rPr>
          <w:sz w:val="22"/>
          <w:szCs w:val="22"/>
        </w:rPr>
        <w:t xml:space="preserve"> </w:t>
      </w:r>
    </w:p>
    <w:p w:rsidR="008C0210" w:rsidRPr="00DE5C37" w:rsidRDefault="008C0210" w:rsidP="00EE060C">
      <w:pPr>
        <w:pStyle w:val="BodyText2"/>
        <w:rPr>
          <w:sz w:val="22"/>
          <w:szCs w:val="22"/>
        </w:rPr>
      </w:pPr>
    </w:p>
    <w:p w:rsidR="00612641" w:rsidRPr="00DE5C37" w:rsidRDefault="00E27F9A" w:rsidP="00EE060C">
      <w:pPr>
        <w:pStyle w:val="Heading2"/>
        <w:rPr>
          <w:sz w:val="22"/>
          <w:szCs w:val="22"/>
        </w:rPr>
      </w:pPr>
      <w:bookmarkStart w:id="6" w:name="_Toc234818253"/>
      <w:r w:rsidRPr="00DE5C37">
        <w:rPr>
          <w:sz w:val="22"/>
          <w:szCs w:val="22"/>
        </w:rPr>
        <w:t>2</w:t>
      </w:r>
      <w:r w:rsidR="00EE060C" w:rsidRPr="00DE5C37">
        <w:rPr>
          <w:sz w:val="22"/>
          <w:szCs w:val="22"/>
        </w:rPr>
        <w:t>.</w:t>
      </w:r>
      <w:r w:rsidR="00013CFD" w:rsidRPr="00DE5C37">
        <w:rPr>
          <w:sz w:val="22"/>
          <w:szCs w:val="22"/>
        </w:rPr>
        <w:t>4</w:t>
      </w:r>
      <w:r w:rsidR="00EE060C" w:rsidRPr="00DE5C37">
        <w:rPr>
          <w:sz w:val="22"/>
          <w:szCs w:val="22"/>
        </w:rPr>
        <w:tab/>
      </w:r>
      <w:r w:rsidR="00EF12D4">
        <w:rPr>
          <w:sz w:val="22"/>
          <w:szCs w:val="22"/>
        </w:rPr>
        <w:t>Worker</w:t>
      </w:r>
      <w:r w:rsidR="00612641" w:rsidRPr="00DE5C37">
        <w:rPr>
          <w:sz w:val="22"/>
          <w:szCs w:val="22"/>
        </w:rPr>
        <w:t>s</w:t>
      </w:r>
      <w:bookmarkEnd w:id="6"/>
    </w:p>
    <w:p w:rsidR="00DE5C37" w:rsidRDefault="00EF12D4" w:rsidP="00EE060C">
      <w:pPr>
        <w:pStyle w:val="BodyText2"/>
        <w:rPr>
          <w:sz w:val="22"/>
          <w:szCs w:val="22"/>
        </w:rPr>
      </w:pPr>
      <w:r>
        <w:rPr>
          <w:sz w:val="22"/>
          <w:szCs w:val="22"/>
        </w:rPr>
        <w:t>Worker</w:t>
      </w:r>
      <w:r w:rsidR="00A30411" w:rsidRPr="00DE5C37">
        <w:rPr>
          <w:sz w:val="22"/>
          <w:szCs w:val="22"/>
        </w:rPr>
        <w:t>s are r</w:t>
      </w:r>
      <w:r w:rsidR="007819FD" w:rsidRPr="00DE5C37">
        <w:rPr>
          <w:sz w:val="22"/>
          <w:szCs w:val="22"/>
        </w:rPr>
        <w:t xml:space="preserve">esponsible for inspecting all tools prior to use. </w:t>
      </w:r>
    </w:p>
    <w:p w:rsidR="007819FD" w:rsidRPr="00DE5C37" w:rsidRDefault="007819FD" w:rsidP="00DE5C37">
      <w:pPr>
        <w:pStyle w:val="BodyText2"/>
        <w:numPr>
          <w:ilvl w:val="0"/>
          <w:numId w:val="26"/>
        </w:numPr>
        <w:rPr>
          <w:sz w:val="22"/>
          <w:szCs w:val="22"/>
        </w:rPr>
      </w:pPr>
      <w:r w:rsidRPr="00DE5C37">
        <w:rPr>
          <w:sz w:val="22"/>
          <w:szCs w:val="22"/>
        </w:rPr>
        <w:t>Any defective tool or equipment shall be replaced, corrected or repaired prior to use.</w:t>
      </w:r>
    </w:p>
    <w:p w:rsidR="00115163" w:rsidRPr="00DE5C37" w:rsidRDefault="00115163" w:rsidP="00EE060C">
      <w:pPr>
        <w:pStyle w:val="BodyText2"/>
        <w:rPr>
          <w:sz w:val="22"/>
          <w:szCs w:val="22"/>
        </w:rPr>
      </w:pPr>
    </w:p>
    <w:p w:rsidR="007819FD" w:rsidRPr="00DE5C37" w:rsidRDefault="007819FD" w:rsidP="00EE060C">
      <w:pPr>
        <w:pStyle w:val="BodyText2"/>
        <w:rPr>
          <w:sz w:val="22"/>
          <w:szCs w:val="22"/>
        </w:rPr>
      </w:pPr>
      <w:r w:rsidRPr="00DE5C37">
        <w:rPr>
          <w:sz w:val="22"/>
          <w:szCs w:val="22"/>
        </w:rPr>
        <w:t xml:space="preserve">Each </w:t>
      </w:r>
      <w:r w:rsidR="00EF12D4">
        <w:rPr>
          <w:sz w:val="22"/>
          <w:szCs w:val="22"/>
        </w:rPr>
        <w:t>worker</w:t>
      </w:r>
      <w:r w:rsidRPr="00DE5C37">
        <w:rPr>
          <w:sz w:val="22"/>
          <w:szCs w:val="22"/>
        </w:rPr>
        <w:t xml:space="preserve"> is responsible for the safe operation and condition of the tools and equipment that he/she uses.</w:t>
      </w:r>
      <w:r w:rsidR="00EF12D4">
        <w:rPr>
          <w:sz w:val="22"/>
          <w:szCs w:val="22"/>
        </w:rPr>
        <w:t xml:space="preserve"> This includes both company</w:t>
      </w:r>
      <w:r w:rsidR="00320383" w:rsidRPr="00DE5C37">
        <w:rPr>
          <w:sz w:val="22"/>
          <w:szCs w:val="22"/>
        </w:rPr>
        <w:t xml:space="preserve"> owned and personal tools.</w:t>
      </w:r>
    </w:p>
    <w:p w:rsidR="00956FE5" w:rsidRPr="00DE5C37" w:rsidRDefault="00956FE5" w:rsidP="00EE060C">
      <w:pPr>
        <w:pStyle w:val="BodyText2"/>
        <w:rPr>
          <w:sz w:val="22"/>
          <w:szCs w:val="22"/>
        </w:rPr>
      </w:pPr>
    </w:p>
    <w:p w:rsidR="007819FD" w:rsidRPr="00DE5C37" w:rsidRDefault="00DE5C37" w:rsidP="00DE5C37">
      <w:pPr>
        <w:pStyle w:val="BodyText2"/>
        <w:rPr>
          <w:sz w:val="22"/>
          <w:szCs w:val="22"/>
        </w:rPr>
      </w:pPr>
      <w:r>
        <w:rPr>
          <w:sz w:val="22"/>
          <w:szCs w:val="22"/>
        </w:rPr>
        <w:lastRenderedPageBreak/>
        <w:t xml:space="preserve">Following use, </w:t>
      </w:r>
      <w:r w:rsidR="00EF12D4">
        <w:rPr>
          <w:sz w:val="22"/>
          <w:szCs w:val="22"/>
        </w:rPr>
        <w:t>worker</w:t>
      </w:r>
      <w:r w:rsidR="007819FD" w:rsidRPr="00DE5C37">
        <w:rPr>
          <w:sz w:val="22"/>
          <w:szCs w:val="22"/>
        </w:rPr>
        <w:t>s shall clean and return tools and equipment to their designated areas</w:t>
      </w:r>
    </w:p>
    <w:p w:rsidR="00115163" w:rsidRPr="00DE5C37" w:rsidRDefault="00115163" w:rsidP="00EE060C">
      <w:pPr>
        <w:pStyle w:val="BodyText2"/>
        <w:rPr>
          <w:sz w:val="22"/>
          <w:szCs w:val="22"/>
        </w:rPr>
      </w:pPr>
    </w:p>
    <w:p w:rsidR="007819FD" w:rsidRPr="00DE5C37" w:rsidRDefault="00E27F9A" w:rsidP="007819FD">
      <w:pPr>
        <w:pStyle w:val="Heading1"/>
        <w:rPr>
          <w:sz w:val="22"/>
          <w:szCs w:val="22"/>
        </w:rPr>
      </w:pPr>
      <w:bookmarkStart w:id="7" w:name="_Toc234818254"/>
      <w:r w:rsidRPr="00DE5C37">
        <w:rPr>
          <w:sz w:val="22"/>
          <w:szCs w:val="22"/>
        </w:rPr>
        <w:t>3</w:t>
      </w:r>
      <w:r w:rsidR="007819FD" w:rsidRPr="00DE5C37">
        <w:rPr>
          <w:sz w:val="22"/>
          <w:szCs w:val="22"/>
        </w:rPr>
        <w:t>.0</w:t>
      </w:r>
      <w:r w:rsidR="007819FD" w:rsidRPr="00DE5C37">
        <w:rPr>
          <w:sz w:val="22"/>
          <w:szCs w:val="22"/>
        </w:rPr>
        <w:tab/>
      </w:r>
      <w:r w:rsidR="007819FD" w:rsidRPr="00DE5C37">
        <w:rPr>
          <w:sz w:val="22"/>
          <w:szCs w:val="22"/>
        </w:rPr>
        <w:tab/>
        <w:t>hand tools</w:t>
      </w:r>
      <w:bookmarkEnd w:id="7"/>
    </w:p>
    <w:p w:rsidR="007819FD" w:rsidRDefault="007819FD" w:rsidP="007819FD">
      <w:pPr>
        <w:pStyle w:val="BodyText"/>
        <w:rPr>
          <w:sz w:val="22"/>
          <w:szCs w:val="22"/>
        </w:rPr>
      </w:pPr>
      <w:r w:rsidRPr="00DE5C37">
        <w:rPr>
          <w:sz w:val="22"/>
          <w:szCs w:val="22"/>
        </w:rPr>
        <w:t>Eye protection shall be worn when using hand tools in operations where fragments are generated. Additional PPE may be required to protect from exposures to harmful noise, dust, fumes, mists, vapors, and gases</w:t>
      </w:r>
      <w:r w:rsidR="00A41AA1">
        <w:rPr>
          <w:sz w:val="22"/>
          <w:szCs w:val="22"/>
        </w:rPr>
        <w:t>.</w:t>
      </w:r>
    </w:p>
    <w:p w:rsidR="00013CFD" w:rsidRPr="00DE5C37" w:rsidRDefault="00013CFD" w:rsidP="007819FD">
      <w:pPr>
        <w:pStyle w:val="BodyText"/>
        <w:rPr>
          <w:sz w:val="22"/>
          <w:szCs w:val="22"/>
        </w:rPr>
      </w:pPr>
    </w:p>
    <w:p w:rsidR="004D3580" w:rsidRPr="00DE5C37" w:rsidRDefault="00013CFD" w:rsidP="007819FD">
      <w:pPr>
        <w:pStyle w:val="BodyText"/>
        <w:rPr>
          <w:sz w:val="22"/>
          <w:szCs w:val="22"/>
        </w:rPr>
      </w:pPr>
      <w:r w:rsidRPr="00DE5C37">
        <w:rPr>
          <w:sz w:val="22"/>
          <w:szCs w:val="22"/>
        </w:rPr>
        <w:t xml:space="preserve">Hand tools shall be used only for their intended purpose. </w:t>
      </w:r>
    </w:p>
    <w:p w:rsidR="00013CFD" w:rsidRPr="00DE5C37" w:rsidRDefault="00013CFD" w:rsidP="004D3580">
      <w:pPr>
        <w:pStyle w:val="BodyText"/>
        <w:numPr>
          <w:ilvl w:val="0"/>
          <w:numId w:val="25"/>
        </w:numPr>
        <w:rPr>
          <w:sz w:val="22"/>
          <w:szCs w:val="22"/>
        </w:rPr>
      </w:pPr>
      <w:r w:rsidRPr="00DE5C37">
        <w:rPr>
          <w:sz w:val="22"/>
          <w:szCs w:val="22"/>
        </w:rPr>
        <w:t>The use of hand tools for other than intended purposes, such as using a screwdriver as a pry tool is prohibited.</w:t>
      </w:r>
    </w:p>
    <w:p w:rsidR="004D3580" w:rsidRDefault="004D3580" w:rsidP="004D3580">
      <w:pPr>
        <w:pStyle w:val="BodyText"/>
        <w:numPr>
          <w:ilvl w:val="0"/>
          <w:numId w:val="25"/>
        </w:numPr>
        <w:rPr>
          <w:sz w:val="22"/>
          <w:szCs w:val="22"/>
        </w:rPr>
      </w:pPr>
      <w:r w:rsidRPr="00DE5C37">
        <w:rPr>
          <w:sz w:val="22"/>
          <w:szCs w:val="22"/>
        </w:rPr>
        <w:t>The use of equipment or materials not specifically designed for use as a tool or leverage device shall not be permitted to b</w:t>
      </w:r>
      <w:r w:rsidR="00A41AA1">
        <w:rPr>
          <w:sz w:val="22"/>
          <w:szCs w:val="22"/>
        </w:rPr>
        <w:t>e used as such</w:t>
      </w:r>
      <w:r w:rsidRPr="00DE5C37">
        <w:rPr>
          <w:sz w:val="22"/>
          <w:szCs w:val="22"/>
        </w:rPr>
        <w:t>.</w:t>
      </w:r>
    </w:p>
    <w:p w:rsidR="00EA05CD" w:rsidRDefault="00EA05CD" w:rsidP="00EA05CD">
      <w:pPr>
        <w:pStyle w:val="BodyText"/>
        <w:rPr>
          <w:sz w:val="22"/>
          <w:szCs w:val="22"/>
        </w:rPr>
      </w:pPr>
    </w:p>
    <w:p w:rsidR="00EA05CD" w:rsidRPr="00DE5C37" w:rsidRDefault="00EA05CD" w:rsidP="00EA05CD">
      <w:pPr>
        <w:pStyle w:val="BodyText"/>
        <w:rPr>
          <w:sz w:val="22"/>
          <w:szCs w:val="22"/>
        </w:rPr>
      </w:pPr>
      <w:r w:rsidRPr="00DE5C37">
        <w:rPr>
          <w:sz w:val="22"/>
          <w:szCs w:val="22"/>
        </w:rPr>
        <w:t xml:space="preserve">Leverage devices, such as the application of a pipe on a wrench, is prohibited unless such devices and the tool they are applied to are specifically designed for such purpose.  </w:t>
      </w:r>
    </w:p>
    <w:p w:rsidR="00EA05CD" w:rsidRDefault="00EA05CD" w:rsidP="00EA05CD">
      <w:pPr>
        <w:pStyle w:val="BodyText"/>
        <w:rPr>
          <w:sz w:val="22"/>
          <w:szCs w:val="22"/>
        </w:rPr>
      </w:pPr>
    </w:p>
    <w:p w:rsidR="00EA05CD" w:rsidRDefault="00EA05CD" w:rsidP="00EA05CD">
      <w:pPr>
        <w:pStyle w:val="BodyText"/>
        <w:rPr>
          <w:sz w:val="22"/>
          <w:szCs w:val="22"/>
        </w:rPr>
      </w:pPr>
      <w:r>
        <w:rPr>
          <w:sz w:val="22"/>
          <w:szCs w:val="22"/>
        </w:rPr>
        <w:t>Hand tools shall be inspected prior to use and maintained in good condition</w:t>
      </w:r>
      <w:r w:rsidR="00A41AA1">
        <w:rPr>
          <w:sz w:val="22"/>
          <w:szCs w:val="22"/>
        </w:rPr>
        <w:t>.</w:t>
      </w:r>
    </w:p>
    <w:p w:rsidR="00EA05CD" w:rsidRPr="00EA05CD" w:rsidRDefault="00EA05CD" w:rsidP="00EA05CD">
      <w:pPr>
        <w:pStyle w:val="BodyText2"/>
        <w:numPr>
          <w:ilvl w:val="0"/>
          <w:numId w:val="23"/>
        </w:numPr>
        <w:rPr>
          <w:sz w:val="22"/>
          <w:szCs w:val="22"/>
        </w:rPr>
      </w:pPr>
      <w:r w:rsidRPr="00EA05CD">
        <w:rPr>
          <w:sz w:val="22"/>
          <w:szCs w:val="22"/>
        </w:rPr>
        <w:t>Any impact tool shall be kept free of mushroomed heads.</w:t>
      </w:r>
    </w:p>
    <w:p w:rsidR="00EA05CD" w:rsidRPr="00EA05CD" w:rsidRDefault="00EA05CD" w:rsidP="00EA05CD">
      <w:pPr>
        <w:pStyle w:val="BodyText2"/>
        <w:numPr>
          <w:ilvl w:val="0"/>
          <w:numId w:val="23"/>
        </w:numPr>
        <w:rPr>
          <w:sz w:val="22"/>
          <w:szCs w:val="22"/>
        </w:rPr>
      </w:pPr>
      <w:r w:rsidRPr="00EA05CD">
        <w:rPr>
          <w:sz w:val="22"/>
          <w:szCs w:val="22"/>
        </w:rPr>
        <w:t>Wooden handles of tools shall be kept free of splinters and cracks and shall be securely attached to the tool.</w:t>
      </w:r>
    </w:p>
    <w:p w:rsidR="00013CFD" w:rsidRPr="00DE5C37" w:rsidRDefault="00013CFD" w:rsidP="007819FD">
      <w:pPr>
        <w:pStyle w:val="BodyText"/>
        <w:rPr>
          <w:sz w:val="22"/>
          <w:szCs w:val="22"/>
        </w:rPr>
      </w:pPr>
    </w:p>
    <w:p w:rsidR="00612641" w:rsidRPr="00DE5C37" w:rsidRDefault="00E27F9A" w:rsidP="00612641">
      <w:pPr>
        <w:pStyle w:val="Heading1"/>
        <w:rPr>
          <w:sz w:val="22"/>
          <w:szCs w:val="22"/>
        </w:rPr>
      </w:pPr>
      <w:bookmarkStart w:id="8" w:name="_Toc234818255"/>
      <w:r w:rsidRPr="00DE5C37">
        <w:rPr>
          <w:sz w:val="22"/>
          <w:szCs w:val="22"/>
        </w:rPr>
        <w:t>4</w:t>
      </w:r>
      <w:r w:rsidR="00612641" w:rsidRPr="00DE5C37">
        <w:rPr>
          <w:sz w:val="22"/>
          <w:szCs w:val="22"/>
        </w:rPr>
        <w:t xml:space="preserve">.0  </w:t>
      </w:r>
      <w:r w:rsidR="00612641" w:rsidRPr="00DE5C37">
        <w:rPr>
          <w:sz w:val="22"/>
          <w:szCs w:val="22"/>
        </w:rPr>
        <w:tab/>
        <w:t>P</w:t>
      </w:r>
      <w:r w:rsidR="007819FD" w:rsidRPr="00DE5C37">
        <w:rPr>
          <w:sz w:val="22"/>
          <w:szCs w:val="22"/>
        </w:rPr>
        <w:t>ower tools</w:t>
      </w:r>
      <w:bookmarkEnd w:id="8"/>
    </w:p>
    <w:p w:rsidR="00612641" w:rsidRPr="00DE5C37" w:rsidRDefault="00E27F9A" w:rsidP="00612641">
      <w:pPr>
        <w:pStyle w:val="Heading2"/>
        <w:rPr>
          <w:sz w:val="22"/>
          <w:szCs w:val="22"/>
        </w:rPr>
      </w:pPr>
      <w:bookmarkStart w:id="9" w:name="_Toc234818256"/>
      <w:r w:rsidRPr="00DE5C37">
        <w:rPr>
          <w:sz w:val="22"/>
          <w:szCs w:val="22"/>
        </w:rPr>
        <w:t>4</w:t>
      </w:r>
      <w:r w:rsidR="00612641" w:rsidRPr="00DE5C37">
        <w:rPr>
          <w:sz w:val="22"/>
          <w:szCs w:val="22"/>
        </w:rPr>
        <w:t>.1</w:t>
      </w:r>
      <w:r w:rsidR="00612641" w:rsidRPr="00DE5C37">
        <w:rPr>
          <w:sz w:val="22"/>
          <w:szCs w:val="22"/>
        </w:rPr>
        <w:tab/>
      </w:r>
      <w:r w:rsidR="007819FD" w:rsidRPr="00DE5C37">
        <w:rPr>
          <w:sz w:val="22"/>
          <w:szCs w:val="22"/>
        </w:rPr>
        <w:t>General Provisions</w:t>
      </w:r>
      <w:bookmarkEnd w:id="9"/>
    </w:p>
    <w:p w:rsidR="007819FD" w:rsidRPr="00DE5C37" w:rsidRDefault="007819FD" w:rsidP="007819FD">
      <w:pPr>
        <w:pStyle w:val="BodyText2"/>
        <w:numPr>
          <w:ilvl w:val="0"/>
          <w:numId w:val="18"/>
        </w:numPr>
        <w:rPr>
          <w:sz w:val="22"/>
          <w:szCs w:val="22"/>
        </w:rPr>
      </w:pPr>
      <w:r w:rsidRPr="00DE5C37">
        <w:rPr>
          <w:sz w:val="22"/>
          <w:szCs w:val="22"/>
        </w:rPr>
        <w:t>Electric power tools shall either be of the approved doubled-insulated type or grounded according to National Electric Code (NEC) 250-114.</w:t>
      </w:r>
    </w:p>
    <w:p w:rsidR="007819FD" w:rsidRPr="00DE5C37" w:rsidRDefault="007819FD" w:rsidP="007819FD">
      <w:pPr>
        <w:pStyle w:val="BodyText2"/>
        <w:numPr>
          <w:ilvl w:val="0"/>
          <w:numId w:val="18"/>
        </w:numPr>
        <w:rPr>
          <w:sz w:val="22"/>
          <w:szCs w:val="22"/>
        </w:rPr>
      </w:pPr>
      <w:r w:rsidRPr="00DE5C37">
        <w:rPr>
          <w:sz w:val="22"/>
          <w:szCs w:val="22"/>
        </w:rPr>
        <w:t>Powering of electric power tools shall conform to NEC and local regulations.</w:t>
      </w:r>
    </w:p>
    <w:p w:rsidR="007819FD" w:rsidRDefault="007819FD" w:rsidP="007819FD">
      <w:pPr>
        <w:pStyle w:val="BodyText2"/>
        <w:numPr>
          <w:ilvl w:val="0"/>
          <w:numId w:val="18"/>
        </w:numPr>
        <w:rPr>
          <w:sz w:val="22"/>
          <w:szCs w:val="22"/>
        </w:rPr>
      </w:pPr>
      <w:r w:rsidRPr="00DE5C37">
        <w:rPr>
          <w:sz w:val="22"/>
          <w:szCs w:val="22"/>
        </w:rPr>
        <w:t>All guards that are part of each power operated tool shall remain installed while in use unless the guard proves to provide a greater hazard in use. Guarding shall meet the requirements set forth by the American National Standards Institute (ANSI) B11.1-88.</w:t>
      </w:r>
    </w:p>
    <w:p w:rsidR="00A41AA1" w:rsidRPr="00DE5C37" w:rsidRDefault="00A41AA1" w:rsidP="007819FD">
      <w:pPr>
        <w:pStyle w:val="BodyText2"/>
        <w:numPr>
          <w:ilvl w:val="0"/>
          <w:numId w:val="18"/>
        </w:numPr>
        <w:rPr>
          <w:sz w:val="22"/>
          <w:szCs w:val="22"/>
        </w:rPr>
      </w:pPr>
      <w:r>
        <w:rPr>
          <w:sz w:val="22"/>
          <w:szCs w:val="22"/>
        </w:rPr>
        <w:t>Guards will only be removed with approval from the workers foreman.</w:t>
      </w:r>
    </w:p>
    <w:p w:rsidR="007819FD" w:rsidRPr="00DE5C37" w:rsidRDefault="00EF12D4" w:rsidP="007819FD">
      <w:pPr>
        <w:pStyle w:val="BodyText2"/>
        <w:numPr>
          <w:ilvl w:val="0"/>
          <w:numId w:val="18"/>
        </w:numPr>
        <w:rPr>
          <w:sz w:val="22"/>
          <w:szCs w:val="22"/>
        </w:rPr>
      </w:pPr>
      <w:r>
        <w:rPr>
          <w:sz w:val="22"/>
          <w:szCs w:val="22"/>
        </w:rPr>
        <w:lastRenderedPageBreak/>
        <w:t>Worker</w:t>
      </w:r>
      <w:r w:rsidR="007819FD" w:rsidRPr="00DE5C37">
        <w:rPr>
          <w:sz w:val="22"/>
          <w:szCs w:val="22"/>
        </w:rPr>
        <w:t>s shall be trained about the hazards and the proper use and care of powered tools and equipment.</w:t>
      </w:r>
    </w:p>
    <w:p w:rsidR="007819FD" w:rsidRPr="00DE5C37" w:rsidRDefault="00A41AA1" w:rsidP="007819FD">
      <w:pPr>
        <w:pStyle w:val="BodyText2"/>
        <w:numPr>
          <w:ilvl w:val="0"/>
          <w:numId w:val="18"/>
        </w:numPr>
        <w:rPr>
          <w:sz w:val="22"/>
          <w:szCs w:val="22"/>
        </w:rPr>
      </w:pPr>
      <w:r>
        <w:rPr>
          <w:sz w:val="22"/>
          <w:szCs w:val="22"/>
        </w:rPr>
        <w:t>Only qualified workers</w:t>
      </w:r>
      <w:r w:rsidR="007819FD" w:rsidRPr="00DE5C37">
        <w:rPr>
          <w:sz w:val="22"/>
          <w:szCs w:val="22"/>
        </w:rPr>
        <w:t xml:space="preserve"> who are authorized and trained to use power tools shall be permitted to operate such tools.</w:t>
      </w:r>
    </w:p>
    <w:p w:rsidR="007819FD" w:rsidRPr="00DE5C37" w:rsidRDefault="007819FD" w:rsidP="007819FD">
      <w:pPr>
        <w:pStyle w:val="BodyText2"/>
        <w:numPr>
          <w:ilvl w:val="0"/>
          <w:numId w:val="18"/>
        </w:numPr>
        <w:rPr>
          <w:sz w:val="22"/>
          <w:szCs w:val="22"/>
        </w:rPr>
      </w:pPr>
      <w:r w:rsidRPr="00DE5C37">
        <w:rPr>
          <w:sz w:val="22"/>
          <w:szCs w:val="22"/>
        </w:rPr>
        <w:t xml:space="preserve">Plug and cord-connected power tools shall be inspected by users before and after usage. This inspection </w:t>
      </w:r>
      <w:r w:rsidR="00320383" w:rsidRPr="00DE5C37">
        <w:rPr>
          <w:sz w:val="22"/>
          <w:szCs w:val="22"/>
        </w:rPr>
        <w:t xml:space="preserve">shall </w:t>
      </w:r>
      <w:r w:rsidRPr="00DE5C37">
        <w:rPr>
          <w:sz w:val="22"/>
          <w:szCs w:val="22"/>
        </w:rPr>
        <w:t>include the following</w:t>
      </w:r>
      <w:r w:rsidR="00320383" w:rsidRPr="00DE5C37">
        <w:rPr>
          <w:sz w:val="22"/>
          <w:szCs w:val="22"/>
        </w:rPr>
        <w:t xml:space="preserve"> as applicable</w:t>
      </w:r>
      <w:r w:rsidRPr="00DE5C37">
        <w:rPr>
          <w:sz w:val="22"/>
          <w:szCs w:val="22"/>
        </w:rPr>
        <w:t xml:space="preserve">: </w:t>
      </w:r>
    </w:p>
    <w:p w:rsidR="007819FD" w:rsidRPr="00DE5C37" w:rsidRDefault="007819FD" w:rsidP="007819FD">
      <w:pPr>
        <w:pStyle w:val="BodyText2"/>
        <w:numPr>
          <w:ilvl w:val="1"/>
          <w:numId w:val="18"/>
        </w:numPr>
        <w:rPr>
          <w:sz w:val="22"/>
          <w:szCs w:val="22"/>
        </w:rPr>
      </w:pPr>
      <w:r w:rsidRPr="00DE5C37">
        <w:rPr>
          <w:sz w:val="22"/>
          <w:szCs w:val="22"/>
        </w:rPr>
        <w:t>Missing, corroded, or damaged plug prongs</w:t>
      </w:r>
      <w:r w:rsidR="00A41AA1">
        <w:rPr>
          <w:sz w:val="22"/>
          <w:szCs w:val="22"/>
        </w:rPr>
        <w:t>.</w:t>
      </w:r>
    </w:p>
    <w:p w:rsidR="007819FD" w:rsidRPr="00DE5C37" w:rsidRDefault="007819FD" w:rsidP="007819FD">
      <w:pPr>
        <w:pStyle w:val="BodyText2"/>
        <w:numPr>
          <w:ilvl w:val="1"/>
          <w:numId w:val="18"/>
        </w:numPr>
        <w:rPr>
          <w:sz w:val="22"/>
          <w:szCs w:val="22"/>
        </w:rPr>
      </w:pPr>
      <w:r w:rsidRPr="00DE5C37">
        <w:rPr>
          <w:sz w:val="22"/>
          <w:szCs w:val="22"/>
        </w:rPr>
        <w:t>Frayed, worn, burned, or missing insulation</w:t>
      </w:r>
      <w:r w:rsidR="00A41AA1">
        <w:rPr>
          <w:sz w:val="22"/>
          <w:szCs w:val="22"/>
        </w:rPr>
        <w:t>.</w:t>
      </w:r>
    </w:p>
    <w:p w:rsidR="007819FD" w:rsidRPr="00DE5C37" w:rsidRDefault="007819FD" w:rsidP="007819FD">
      <w:pPr>
        <w:pStyle w:val="BodyText2"/>
        <w:numPr>
          <w:ilvl w:val="1"/>
          <w:numId w:val="18"/>
        </w:numPr>
        <w:rPr>
          <w:sz w:val="22"/>
          <w:szCs w:val="22"/>
        </w:rPr>
      </w:pPr>
      <w:r w:rsidRPr="00DE5C37">
        <w:rPr>
          <w:sz w:val="22"/>
          <w:szCs w:val="22"/>
        </w:rPr>
        <w:t>Exposed conductors</w:t>
      </w:r>
      <w:r w:rsidR="00A41AA1">
        <w:rPr>
          <w:sz w:val="22"/>
          <w:szCs w:val="22"/>
        </w:rPr>
        <w:t>.</w:t>
      </w:r>
    </w:p>
    <w:p w:rsidR="007819FD" w:rsidRPr="00DE5C37" w:rsidRDefault="007819FD" w:rsidP="007819FD">
      <w:pPr>
        <w:pStyle w:val="BodyText2"/>
        <w:numPr>
          <w:ilvl w:val="1"/>
          <w:numId w:val="18"/>
        </w:numPr>
        <w:rPr>
          <w:sz w:val="22"/>
          <w:szCs w:val="22"/>
        </w:rPr>
      </w:pPr>
      <w:r w:rsidRPr="00DE5C37">
        <w:rPr>
          <w:sz w:val="22"/>
          <w:szCs w:val="22"/>
        </w:rPr>
        <w:t>Loose or poor connections</w:t>
      </w:r>
      <w:r w:rsidR="00A41AA1">
        <w:rPr>
          <w:sz w:val="22"/>
          <w:szCs w:val="22"/>
        </w:rPr>
        <w:t>.</w:t>
      </w:r>
    </w:p>
    <w:p w:rsidR="007819FD" w:rsidRPr="00DE5C37" w:rsidRDefault="007819FD" w:rsidP="007819FD">
      <w:pPr>
        <w:pStyle w:val="BodyText2"/>
        <w:numPr>
          <w:ilvl w:val="1"/>
          <w:numId w:val="18"/>
        </w:numPr>
        <w:rPr>
          <w:sz w:val="22"/>
          <w:szCs w:val="22"/>
        </w:rPr>
      </w:pPr>
      <w:r w:rsidRPr="00DE5C37">
        <w:rPr>
          <w:sz w:val="22"/>
          <w:szCs w:val="22"/>
        </w:rPr>
        <w:t>Damaged or cracked cases</w:t>
      </w:r>
      <w:r w:rsidR="00A41AA1">
        <w:rPr>
          <w:sz w:val="22"/>
          <w:szCs w:val="22"/>
        </w:rPr>
        <w:t>.</w:t>
      </w:r>
    </w:p>
    <w:p w:rsidR="007819FD" w:rsidRPr="00DE5C37" w:rsidRDefault="007819FD" w:rsidP="007819FD">
      <w:pPr>
        <w:pStyle w:val="BodyText2"/>
        <w:numPr>
          <w:ilvl w:val="1"/>
          <w:numId w:val="18"/>
        </w:numPr>
        <w:rPr>
          <w:sz w:val="22"/>
          <w:szCs w:val="22"/>
        </w:rPr>
      </w:pPr>
      <w:r w:rsidRPr="00DE5C37">
        <w:rPr>
          <w:sz w:val="22"/>
          <w:szCs w:val="22"/>
        </w:rPr>
        <w:t>Burns or scorch marks</w:t>
      </w:r>
      <w:r w:rsidR="00A41AA1">
        <w:rPr>
          <w:sz w:val="22"/>
          <w:szCs w:val="22"/>
        </w:rPr>
        <w:t>.</w:t>
      </w:r>
    </w:p>
    <w:p w:rsidR="007819FD" w:rsidRPr="00DE5C37" w:rsidRDefault="007819FD" w:rsidP="007819FD">
      <w:pPr>
        <w:pStyle w:val="BodyText2"/>
        <w:numPr>
          <w:ilvl w:val="0"/>
          <w:numId w:val="18"/>
        </w:numPr>
        <w:rPr>
          <w:sz w:val="22"/>
          <w:szCs w:val="22"/>
        </w:rPr>
      </w:pPr>
      <w:r w:rsidRPr="00DE5C37">
        <w:rPr>
          <w:sz w:val="22"/>
          <w:szCs w:val="22"/>
        </w:rPr>
        <w:t>All power tools shall be in control of the operator.</w:t>
      </w:r>
    </w:p>
    <w:p w:rsidR="007819FD" w:rsidRPr="00DE5C37" w:rsidRDefault="007819FD" w:rsidP="007819FD">
      <w:pPr>
        <w:pStyle w:val="BodyText2"/>
        <w:numPr>
          <w:ilvl w:val="0"/>
          <w:numId w:val="18"/>
        </w:numPr>
        <w:rPr>
          <w:sz w:val="22"/>
          <w:szCs w:val="22"/>
        </w:rPr>
      </w:pPr>
      <w:r w:rsidRPr="00DE5C37">
        <w:rPr>
          <w:sz w:val="22"/>
          <w:szCs w:val="22"/>
        </w:rPr>
        <w:t xml:space="preserve">All power tools shall be equipped with a constant pressure switch or control and may </w:t>
      </w:r>
      <w:r w:rsidR="00013CFD" w:rsidRPr="00DE5C37">
        <w:rPr>
          <w:sz w:val="22"/>
          <w:szCs w:val="22"/>
        </w:rPr>
        <w:t xml:space="preserve">NOT </w:t>
      </w:r>
      <w:r w:rsidRPr="00DE5C37">
        <w:rPr>
          <w:sz w:val="22"/>
          <w:szCs w:val="22"/>
        </w:rPr>
        <w:t xml:space="preserve">have a lock on control </w:t>
      </w:r>
      <w:r w:rsidR="00013CFD" w:rsidRPr="00DE5C37">
        <w:rPr>
          <w:sz w:val="22"/>
          <w:szCs w:val="22"/>
        </w:rPr>
        <w:t>engaged unless the tool is mounted in a fixed position and is not in the hands of the operator</w:t>
      </w:r>
      <w:r w:rsidRPr="00DE5C37">
        <w:rPr>
          <w:sz w:val="22"/>
          <w:szCs w:val="22"/>
        </w:rPr>
        <w:t>.</w:t>
      </w:r>
    </w:p>
    <w:p w:rsidR="007819FD" w:rsidRPr="00DE5C37" w:rsidRDefault="007819FD" w:rsidP="007819FD">
      <w:pPr>
        <w:pStyle w:val="BodyText2"/>
        <w:numPr>
          <w:ilvl w:val="0"/>
          <w:numId w:val="18"/>
        </w:numPr>
        <w:rPr>
          <w:sz w:val="22"/>
          <w:szCs w:val="22"/>
        </w:rPr>
      </w:pPr>
      <w:r w:rsidRPr="00DE5C37">
        <w:rPr>
          <w:sz w:val="22"/>
          <w:szCs w:val="22"/>
        </w:rPr>
        <w:t xml:space="preserve">All hand-held, gasoline-powered tools shall be equipped with a constant pressure throttle that will deactivate the power to the tool motion when the pressure is released. </w:t>
      </w:r>
    </w:p>
    <w:p w:rsidR="007819FD" w:rsidRPr="00DE5C37" w:rsidRDefault="007819FD" w:rsidP="007819FD">
      <w:pPr>
        <w:pStyle w:val="BodyText2"/>
        <w:numPr>
          <w:ilvl w:val="0"/>
          <w:numId w:val="18"/>
        </w:numPr>
        <w:rPr>
          <w:sz w:val="22"/>
          <w:szCs w:val="22"/>
        </w:rPr>
      </w:pPr>
      <w:r w:rsidRPr="00DE5C37">
        <w:rPr>
          <w:sz w:val="22"/>
          <w:szCs w:val="22"/>
        </w:rPr>
        <w:t xml:space="preserve">All </w:t>
      </w:r>
      <w:r w:rsidR="000B4EB6" w:rsidRPr="00DE5C37">
        <w:rPr>
          <w:sz w:val="22"/>
          <w:szCs w:val="22"/>
        </w:rPr>
        <w:t>liquid and/or propane</w:t>
      </w:r>
      <w:r w:rsidRPr="00DE5C37">
        <w:rPr>
          <w:sz w:val="22"/>
          <w:szCs w:val="22"/>
        </w:rPr>
        <w:t>-powered tools shall be used in well-ventilated areas.</w:t>
      </w:r>
    </w:p>
    <w:p w:rsidR="007819FD" w:rsidRPr="00DE5C37" w:rsidRDefault="007819FD" w:rsidP="007819FD">
      <w:pPr>
        <w:pStyle w:val="BodyText2"/>
        <w:numPr>
          <w:ilvl w:val="0"/>
          <w:numId w:val="18"/>
        </w:numPr>
        <w:rPr>
          <w:sz w:val="22"/>
          <w:szCs w:val="22"/>
        </w:rPr>
      </w:pPr>
      <w:r w:rsidRPr="00DE5C37">
        <w:rPr>
          <w:sz w:val="22"/>
          <w:szCs w:val="22"/>
        </w:rPr>
        <w:t>Hydraulic power tools shall be used only with approved fire-resistant fluids.</w:t>
      </w:r>
    </w:p>
    <w:p w:rsidR="00612641" w:rsidRPr="00DE5C37" w:rsidRDefault="00612641" w:rsidP="00612641">
      <w:pPr>
        <w:pStyle w:val="BodyText2"/>
        <w:rPr>
          <w:sz w:val="22"/>
          <w:szCs w:val="22"/>
        </w:rPr>
      </w:pPr>
    </w:p>
    <w:p w:rsidR="00612641" w:rsidRPr="00DE5C37" w:rsidRDefault="00E27F9A" w:rsidP="00612641">
      <w:pPr>
        <w:pStyle w:val="Heading2"/>
        <w:rPr>
          <w:sz w:val="22"/>
          <w:szCs w:val="22"/>
        </w:rPr>
      </w:pPr>
      <w:bookmarkStart w:id="10" w:name="_Toc234818257"/>
      <w:r w:rsidRPr="00DE5C37">
        <w:rPr>
          <w:sz w:val="22"/>
          <w:szCs w:val="22"/>
        </w:rPr>
        <w:t>4</w:t>
      </w:r>
      <w:r w:rsidR="00612641" w:rsidRPr="00DE5C37">
        <w:rPr>
          <w:sz w:val="22"/>
          <w:szCs w:val="22"/>
        </w:rPr>
        <w:t>.2</w:t>
      </w:r>
      <w:r w:rsidR="00612641" w:rsidRPr="00DE5C37">
        <w:rPr>
          <w:sz w:val="22"/>
          <w:szCs w:val="22"/>
        </w:rPr>
        <w:tab/>
        <w:t>Grinding Tools</w:t>
      </w:r>
      <w:bookmarkEnd w:id="10"/>
    </w:p>
    <w:p w:rsidR="00612641" w:rsidRPr="00DE5C37" w:rsidRDefault="00612641" w:rsidP="00E43444">
      <w:pPr>
        <w:pStyle w:val="BodyTextIndent3"/>
        <w:rPr>
          <w:sz w:val="22"/>
          <w:szCs w:val="22"/>
        </w:rPr>
      </w:pPr>
      <w:r w:rsidRPr="00DE5C37">
        <w:rPr>
          <w:sz w:val="22"/>
          <w:szCs w:val="22"/>
        </w:rPr>
        <w:t>Guards for portable abrasive wheels used for external grinding shall be so mounted as to maintain proper alignment with the wheel, and the guard and its fastenings shall be of sufficient strength to retain fragments of the wheel in case of accidental breakage.  Guards are not mandatory for wheels used for internal work while within the work being ground nor on wheels 2 inches or less in diameter that are securely mounted on the end of a steel mandrel.</w:t>
      </w:r>
    </w:p>
    <w:p w:rsidR="00612641" w:rsidRPr="00DE5C37" w:rsidRDefault="00612641" w:rsidP="00612641">
      <w:pPr>
        <w:pStyle w:val="BodyText2"/>
        <w:rPr>
          <w:spacing w:val="-2"/>
          <w:sz w:val="22"/>
          <w:szCs w:val="22"/>
        </w:rPr>
      </w:pPr>
    </w:p>
    <w:p w:rsidR="00612641" w:rsidRPr="00DE5C37" w:rsidRDefault="000B4EB6" w:rsidP="00E43444">
      <w:pPr>
        <w:pStyle w:val="BodyTextIndent3"/>
        <w:rPr>
          <w:sz w:val="22"/>
          <w:szCs w:val="22"/>
        </w:rPr>
      </w:pPr>
      <w:r w:rsidRPr="00DE5C37">
        <w:rPr>
          <w:sz w:val="22"/>
          <w:szCs w:val="22"/>
        </w:rPr>
        <w:t xml:space="preserve">The following precautions shall be utilized </w:t>
      </w:r>
      <w:r w:rsidR="00612641" w:rsidRPr="00DE5C37">
        <w:rPr>
          <w:sz w:val="22"/>
          <w:szCs w:val="22"/>
        </w:rPr>
        <w:t>when using flanges</w:t>
      </w:r>
      <w:r w:rsidRPr="00DE5C37">
        <w:rPr>
          <w:sz w:val="22"/>
          <w:szCs w:val="22"/>
        </w:rPr>
        <w:t>;</w:t>
      </w:r>
    </w:p>
    <w:p w:rsidR="00612641" w:rsidRPr="00DE5C37" w:rsidRDefault="000B4EB6" w:rsidP="00E43444">
      <w:pPr>
        <w:pStyle w:val="BodyTextIndent3"/>
        <w:numPr>
          <w:ilvl w:val="0"/>
          <w:numId w:val="17"/>
        </w:numPr>
        <w:rPr>
          <w:sz w:val="22"/>
          <w:szCs w:val="22"/>
        </w:rPr>
      </w:pPr>
      <w:r w:rsidRPr="00DE5C37">
        <w:rPr>
          <w:sz w:val="22"/>
          <w:szCs w:val="22"/>
        </w:rPr>
        <w:t>B</w:t>
      </w:r>
      <w:r w:rsidR="00612641" w:rsidRPr="00DE5C37">
        <w:rPr>
          <w:sz w:val="22"/>
          <w:szCs w:val="22"/>
        </w:rPr>
        <w:t xml:space="preserve">oth flanges </w:t>
      </w:r>
      <w:r w:rsidRPr="00DE5C37">
        <w:rPr>
          <w:sz w:val="22"/>
          <w:szCs w:val="22"/>
        </w:rPr>
        <w:t xml:space="preserve">shall be </w:t>
      </w:r>
      <w:r w:rsidR="00612641" w:rsidRPr="00DE5C37">
        <w:rPr>
          <w:sz w:val="22"/>
          <w:szCs w:val="22"/>
        </w:rPr>
        <w:t>of equal diameter.</w:t>
      </w:r>
    </w:p>
    <w:p w:rsidR="00612641" w:rsidRPr="00DE5C37" w:rsidRDefault="000B4EB6" w:rsidP="00E43444">
      <w:pPr>
        <w:pStyle w:val="BodyTextIndent3"/>
        <w:numPr>
          <w:ilvl w:val="0"/>
          <w:numId w:val="17"/>
        </w:numPr>
        <w:rPr>
          <w:sz w:val="22"/>
          <w:szCs w:val="22"/>
        </w:rPr>
      </w:pPr>
      <w:r w:rsidRPr="00DE5C37">
        <w:rPr>
          <w:sz w:val="22"/>
          <w:szCs w:val="22"/>
        </w:rPr>
        <w:t>W</w:t>
      </w:r>
      <w:r w:rsidR="00612641" w:rsidRPr="00DE5C37">
        <w:rPr>
          <w:sz w:val="22"/>
          <w:szCs w:val="22"/>
        </w:rPr>
        <w:t xml:space="preserve">ashers </w:t>
      </w:r>
      <w:r w:rsidRPr="00DE5C37">
        <w:rPr>
          <w:sz w:val="22"/>
          <w:szCs w:val="22"/>
        </w:rPr>
        <w:t xml:space="preserve">shall not be used </w:t>
      </w:r>
      <w:r w:rsidR="00612641" w:rsidRPr="00DE5C37">
        <w:rPr>
          <w:sz w:val="22"/>
          <w:szCs w:val="22"/>
        </w:rPr>
        <w:t>in place of flanges.</w:t>
      </w:r>
    </w:p>
    <w:p w:rsidR="00612641" w:rsidRPr="00DE5C37" w:rsidRDefault="000B4EB6" w:rsidP="00E43444">
      <w:pPr>
        <w:pStyle w:val="BodyTextIndent3"/>
        <w:numPr>
          <w:ilvl w:val="0"/>
          <w:numId w:val="17"/>
        </w:numPr>
        <w:rPr>
          <w:sz w:val="22"/>
          <w:szCs w:val="22"/>
        </w:rPr>
      </w:pPr>
      <w:r w:rsidRPr="00DE5C37">
        <w:rPr>
          <w:sz w:val="22"/>
          <w:szCs w:val="22"/>
        </w:rPr>
        <w:lastRenderedPageBreak/>
        <w:t>F</w:t>
      </w:r>
      <w:r w:rsidR="00612641" w:rsidRPr="00DE5C37">
        <w:rPr>
          <w:sz w:val="22"/>
          <w:szCs w:val="22"/>
        </w:rPr>
        <w:t xml:space="preserve">langes </w:t>
      </w:r>
      <w:r w:rsidRPr="00DE5C37">
        <w:rPr>
          <w:sz w:val="22"/>
          <w:szCs w:val="22"/>
        </w:rPr>
        <w:t xml:space="preserve">shall </w:t>
      </w:r>
      <w:r w:rsidR="00612641" w:rsidRPr="00DE5C37">
        <w:rPr>
          <w:sz w:val="22"/>
          <w:szCs w:val="22"/>
        </w:rPr>
        <w:t>have proper clearance or relief.</w:t>
      </w:r>
    </w:p>
    <w:p w:rsidR="00612641" w:rsidRPr="00DE5C37" w:rsidRDefault="000B4EB6" w:rsidP="00E43444">
      <w:pPr>
        <w:pStyle w:val="BodyTextIndent3"/>
        <w:numPr>
          <w:ilvl w:val="0"/>
          <w:numId w:val="17"/>
        </w:numPr>
        <w:rPr>
          <w:sz w:val="22"/>
          <w:szCs w:val="22"/>
        </w:rPr>
      </w:pPr>
      <w:r w:rsidRPr="00DE5C37">
        <w:rPr>
          <w:sz w:val="22"/>
          <w:szCs w:val="22"/>
        </w:rPr>
        <w:t xml:space="preserve">Flanges shall not be </w:t>
      </w:r>
      <w:r w:rsidR="00612641" w:rsidRPr="00DE5C37">
        <w:rPr>
          <w:sz w:val="22"/>
          <w:szCs w:val="22"/>
        </w:rPr>
        <w:t>over</w:t>
      </w:r>
      <w:r w:rsidR="00EE060C" w:rsidRPr="00DE5C37">
        <w:rPr>
          <w:sz w:val="22"/>
          <w:szCs w:val="22"/>
        </w:rPr>
        <w:t>-</w:t>
      </w:r>
      <w:r w:rsidR="00612641" w:rsidRPr="00DE5C37">
        <w:rPr>
          <w:sz w:val="22"/>
          <w:szCs w:val="22"/>
        </w:rPr>
        <w:t>tighten</w:t>
      </w:r>
      <w:r w:rsidRPr="00DE5C37">
        <w:rPr>
          <w:sz w:val="22"/>
          <w:szCs w:val="22"/>
        </w:rPr>
        <w:t>ed</w:t>
      </w:r>
      <w:r w:rsidR="00612641" w:rsidRPr="00DE5C37">
        <w:rPr>
          <w:sz w:val="22"/>
          <w:szCs w:val="22"/>
        </w:rPr>
        <w:t xml:space="preserve"> causing them to bend.</w:t>
      </w:r>
    </w:p>
    <w:p w:rsidR="00612641" w:rsidRPr="00DE5C37" w:rsidRDefault="000B4EB6" w:rsidP="00E43444">
      <w:pPr>
        <w:pStyle w:val="BodyTextIndent3"/>
        <w:numPr>
          <w:ilvl w:val="0"/>
          <w:numId w:val="17"/>
        </w:numPr>
        <w:rPr>
          <w:sz w:val="22"/>
          <w:szCs w:val="22"/>
        </w:rPr>
      </w:pPr>
      <w:r w:rsidRPr="00DE5C37">
        <w:rPr>
          <w:sz w:val="22"/>
          <w:szCs w:val="22"/>
        </w:rPr>
        <w:t>A</w:t>
      </w:r>
      <w:r w:rsidR="00612641" w:rsidRPr="00DE5C37">
        <w:rPr>
          <w:sz w:val="22"/>
          <w:szCs w:val="22"/>
        </w:rPr>
        <w:t xml:space="preserve">ll dirt and foreign material </w:t>
      </w:r>
      <w:r w:rsidRPr="00DE5C37">
        <w:rPr>
          <w:sz w:val="22"/>
          <w:szCs w:val="22"/>
        </w:rPr>
        <w:t xml:space="preserve">shall be cleaned </w:t>
      </w:r>
      <w:r w:rsidR="00612641" w:rsidRPr="00DE5C37">
        <w:rPr>
          <w:sz w:val="22"/>
          <w:szCs w:val="22"/>
        </w:rPr>
        <w:t>from sides of wheels and flanges</w:t>
      </w:r>
      <w:r w:rsidRPr="00DE5C37">
        <w:rPr>
          <w:sz w:val="22"/>
          <w:szCs w:val="22"/>
        </w:rPr>
        <w:t xml:space="preserve"> prior to installation</w:t>
      </w:r>
      <w:r w:rsidR="00612641" w:rsidRPr="00DE5C37">
        <w:rPr>
          <w:sz w:val="22"/>
          <w:szCs w:val="22"/>
        </w:rPr>
        <w:t>.</w:t>
      </w:r>
    </w:p>
    <w:p w:rsidR="00612641" w:rsidRPr="00DE5C37" w:rsidRDefault="000B4EB6" w:rsidP="00E43444">
      <w:pPr>
        <w:pStyle w:val="BodyTextIndent3"/>
        <w:numPr>
          <w:ilvl w:val="0"/>
          <w:numId w:val="17"/>
        </w:numPr>
        <w:rPr>
          <w:sz w:val="22"/>
          <w:szCs w:val="22"/>
        </w:rPr>
      </w:pPr>
      <w:r w:rsidRPr="00DE5C37">
        <w:rPr>
          <w:sz w:val="22"/>
          <w:szCs w:val="22"/>
        </w:rPr>
        <w:t xml:space="preserve">The </w:t>
      </w:r>
      <w:r w:rsidR="00612641" w:rsidRPr="00DE5C37">
        <w:rPr>
          <w:sz w:val="22"/>
          <w:szCs w:val="22"/>
        </w:rPr>
        <w:t xml:space="preserve">flange diameter </w:t>
      </w:r>
      <w:r w:rsidRPr="00DE5C37">
        <w:rPr>
          <w:sz w:val="22"/>
          <w:szCs w:val="22"/>
        </w:rPr>
        <w:t xml:space="preserve">shall not be </w:t>
      </w:r>
      <w:r w:rsidR="00612641" w:rsidRPr="00DE5C37">
        <w:rPr>
          <w:sz w:val="22"/>
          <w:szCs w:val="22"/>
        </w:rPr>
        <w:t xml:space="preserve">less than 1/3 </w:t>
      </w:r>
      <w:r w:rsidRPr="00DE5C37">
        <w:rPr>
          <w:sz w:val="22"/>
          <w:szCs w:val="22"/>
        </w:rPr>
        <w:t xml:space="preserve">the </w:t>
      </w:r>
      <w:r w:rsidR="00612641" w:rsidRPr="00DE5C37">
        <w:rPr>
          <w:sz w:val="22"/>
          <w:szCs w:val="22"/>
        </w:rPr>
        <w:t xml:space="preserve">wheel diameter and </w:t>
      </w:r>
      <w:r w:rsidRPr="00DE5C37">
        <w:rPr>
          <w:sz w:val="22"/>
          <w:szCs w:val="22"/>
        </w:rPr>
        <w:t xml:space="preserve">shall be made </w:t>
      </w:r>
      <w:r w:rsidR="00612641" w:rsidRPr="00DE5C37">
        <w:rPr>
          <w:sz w:val="22"/>
          <w:szCs w:val="22"/>
        </w:rPr>
        <w:t>mild steel.</w:t>
      </w:r>
    </w:p>
    <w:p w:rsidR="00612641" w:rsidRPr="00DE5C37" w:rsidRDefault="00612641" w:rsidP="00612641">
      <w:pPr>
        <w:pStyle w:val="BodyText2"/>
        <w:rPr>
          <w:sz w:val="22"/>
          <w:szCs w:val="22"/>
        </w:rPr>
      </w:pPr>
    </w:p>
    <w:p w:rsidR="00612641" w:rsidRPr="00DE5C37" w:rsidRDefault="00612641" w:rsidP="00E43444">
      <w:pPr>
        <w:pStyle w:val="BodyTextIndent3"/>
        <w:rPr>
          <w:sz w:val="22"/>
          <w:szCs w:val="22"/>
        </w:rPr>
      </w:pPr>
      <w:r w:rsidRPr="00DE5C37">
        <w:rPr>
          <w:sz w:val="22"/>
          <w:szCs w:val="22"/>
        </w:rPr>
        <w:t>Information regarding specific types of flanges can be referenced in ANSI Standard B7.1-1988.</w:t>
      </w:r>
    </w:p>
    <w:p w:rsidR="008C0210" w:rsidRPr="00DE5C37" w:rsidRDefault="008C0210" w:rsidP="00E43444">
      <w:pPr>
        <w:pStyle w:val="BodyTextIndent3"/>
        <w:rPr>
          <w:sz w:val="22"/>
          <w:szCs w:val="22"/>
        </w:rPr>
      </w:pPr>
    </w:p>
    <w:p w:rsidR="00612641" w:rsidRPr="00DE5C37" w:rsidRDefault="00612641" w:rsidP="00E43444">
      <w:pPr>
        <w:pStyle w:val="BodyTextIndent3"/>
        <w:rPr>
          <w:spacing w:val="-2"/>
          <w:sz w:val="22"/>
          <w:szCs w:val="22"/>
        </w:rPr>
      </w:pPr>
      <w:r w:rsidRPr="00DE5C37">
        <w:rPr>
          <w:spacing w:val="-2"/>
          <w:sz w:val="22"/>
          <w:szCs w:val="22"/>
        </w:rPr>
        <w:t>Cup wheels (Types 6 and 11) shall be protected by fixed guards that mount behind the wheel and are attached to the housing of the grinder. The guard shall enclose the wheel sides downward in accordance with ANSI Standard B.7-1-1988.</w:t>
      </w:r>
    </w:p>
    <w:p w:rsidR="00115163" w:rsidRPr="00DE5C37" w:rsidRDefault="00115163" w:rsidP="00E43444">
      <w:pPr>
        <w:pStyle w:val="BodyTextIndent3"/>
        <w:rPr>
          <w:spacing w:val="-2"/>
          <w:sz w:val="22"/>
          <w:szCs w:val="22"/>
        </w:rPr>
      </w:pPr>
    </w:p>
    <w:p w:rsidR="00612641" w:rsidRDefault="00612641" w:rsidP="00E43444">
      <w:pPr>
        <w:pStyle w:val="BodyTextIndent3"/>
        <w:rPr>
          <w:sz w:val="22"/>
          <w:szCs w:val="22"/>
        </w:rPr>
      </w:pPr>
      <w:r w:rsidRPr="00DE5C37">
        <w:rPr>
          <w:sz w:val="22"/>
          <w:szCs w:val="22"/>
        </w:rPr>
        <w:t>Safety guards used on machines known as right angle head or vertical portable grinders shall have a maximum exposure angle of 180 degrees, and the guard shall be so located as to be between the operator and the wheel during use.</w:t>
      </w:r>
    </w:p>
    <w:p w:rsidR="00DE5C37" w:rsidRPr="00DE5C37" w:rsidRDefault="00DE5C37" w:rsidP="00E43444">
      <w:pPr>
        <w:pStyle w:val="BodyTextIndent3"/>
        <w:rPr>
          <w:sz w:val="22"/>
          <w:szCs w:val="22"/>
        </w:rPr>
      </w:pPr>
    </w:p>
    <w:p w:rsidR="00612641" w:rsidRPr="00DE5C37" w:rsidRDefault="00612641" w:rsidP="00E43444">
      <w:pPr>
        <w:pStyle w:val="BodyTextIndent3"/>
        <w:rPr>
          <w:sz w:val="22"/>
          <w:szCs w:val="22"/>
        </w:rPr>
      </w:pPr>
      <w:r w:rsidRPr="00DE5C37">
        <w:rPr>
          <w:sz w:val="22"/>
          <w:szCs w:val="22"/>
        </w:rPr>
        <w:t>The maximum angular exposure of the grinding wheel periphery and sides for safety guards used on other portable grinding machines shall not exceed 180 degrees, and the top half of the wheel shall be enclosed at all times.</w:t>
      </w:r>
    </w:p>
    <w:p w:rsidR="00612641" w:rsidRPr="00DE5C37" w:rsidRDefault="00612641" w:rsidP="00E43444">
      <w:pPr>
        <w:pStyle w:val="BodyTextIndent3"/>
        <w:rPr>
          <w:sz w:val="22"/>
          <w:szCs w:val="22"/>
        </w:rPr>
      </w:pPr>
    </w:p>
    <w:p w:rsidR="00612641" w:rsidRPr="00DE5C37" w:rsidRDefault="00612641" w:rsidP="00E43444">
      <w:pPr>
        <w:pStyle w:val="BodyTextIndent3"/>
        <w:rPr>
          <w:sz w:val="22"/>
          <w:szCs w:val="22"/>
        </w:rPr>
      </w:pPr>
      <w:r w:rsidRPr="00DE5C37">
        <w:rPr>
          <w:sz w:val="22"/>
          <w:szCs w:val="22"/>
        </w:rPr>
        <w:t>Peripheral protecting members can be adjusted to the constantly decreasing diameter of the wheel by means of an adjustable tongue or similar device. The maximum distance between the wheel periphery and the torque or end of the peripheral band at the top of the opening shall not exceed 1/4 inch. Immediately after mounting the wheel and before turning on the power, the operator should turn the wheel by hand for a few revolutions to see that it revolves properly.</w:t>
      </w:r>
    </w:p>
    <w:p w:rsidR="00612641" w:rsidRDefault="00A41AA1" w:rsidP="00A41AA1">
      <w:pPr>
        <w:pStyle w:val="Heading2"/>
        <w:rPr>
          <w:sz w:val="22"/>
          <w:szCs w:val="22"/>
        </w:rPr>
      </w:pPr>
      <w:bookmarkStart w:id="11" w:name="_Toc234818258"/>
      <w:r>
        <w:rPr>
          <w:sz w:val="22"/>
          <w:szCs w:val="22"/>
        </w:rPr>
        <w:t>4.3</w:t>
      </w:r>
      <w:r w:rsidR="001C2024">
        <w:rPr>
          <w:sz w:val="22"/>
          <w:szCs w:val="22"/>
        </w:rPr>
        <w:tab/>
        <w:t>Metabo Cutting Tool</w:t>
      </w:r>
      <w:bookmarkEnd w:id="11"/>
    </w:p>
    <w:p w:rsidR="001C2024" w:rsidRDefault="001C2024" w:rsidP="001C2024">
      <w:pPr>
        <w:ind w:left="1440" w:hanging="1440"/>
        <w:rPr>
          <w:rFonts w:ascii="Arial" w:hAnsi="Arial" w:cs="Arial"/>
          <w:sz w:val="22"/>
          <w:szCs w:val="22"/>
        </w:rPr>
      </w:pPr>
      <w:r>
        <w:tab/>
      </w:r>
      <w:r w:rsidRPr="001C2024">
        <w:rPr>
          <w:rFonts w:ascii="Arial" w:hAnsi="Arial" w:cs="Arial"/>
          <w:sz w:val="22"/>
          <w:szCs w:val="22"/>
        </w:rPr>
        <w:t>Metabo cutting tools</w:t>
      </w:r>
      <w:r>
        <w:rPr>
          <w:rFonts w:ascii="Arial" w:hAnsi="Arial" w:cs="Arial"/>
          <w:sz w:val="22"/>
          <w:szCs w:val="22"/>
        </w:rPr>
        <w:t xml:space="preserve"> are to be used only if no other means of cutting the material is available.</w:t>
      </w:r>
      <w:r w:rsidRPr="001C2024">
        <w:rPr>
          <w:rFonts w:ascii="Arial" w:hAnsi="Arial" w:cs="Arial"/>
          <w:sz w:val="22"/>
          <w:szCs w:val="22"/>
        </w:rPr>
        <w:t xml:space="preserve"> </w:t>
      </w:r>
    </w:p>
    <w:p w:rsidR="001C2024" w:rsidRDefault="001C2024" w:rsidP="005D4951">
      <w:pPr>
        <w:numPr>
          <w:ilvl w:val="0"/>
          <w:numId w:val="27"/>
        </w:numPr>
        <w:spacing w:before="240" w:after="240"/>
        <w:rPr>
          <w:rFonts w:ascii="Arial" w:hAnsi="Arial" w:cs="Arial"/>
          <w:sz w:val="22"/>
          <w:szCs w:val="22"/>
        </w:rPr>
      </w:pPr>
      <w:r>
        <w:rPr>
          <w:rFonts w:ascii="Arial" w:hAnsi="Arial" w:cs="Arial"/>
          <w:sz w:val="22"/>
          <w:szCs w:val="22"/>
        </w:rPr>
        <w:t>Metabo cutting tools use must be approved by the job foreman.</w:t>
      </w:r>
    </w:p>
    <w:p w:rsidR="001C2024" w:rsidRDefault="005D4951" w:rsidP="005D4951">
      <w:pPr>
        <w:numPr>
          <w:ilvl w:val="0"/>
          <w:numId w:val="27"/>
        </w:numPr>
        <w:spacing w:after="240"/>
        <w:rPr>
          <w:rFonts w:ascii="Arial" w:hAnsi="Arial" w:cs="Arial"/>
          <w:sz w:val="22"/>
          <w:szCs w:val="22"/>
        </w:rPr>
      </w:pPr>
      <w:r>
        <w:rPr>
          <w:rFonts w:ascii="Arial" w:hAnsi="Arial" w:cs="Arial"/>
          <w:sz w:val="22"/>
          <w:szCs w:val="22"/>
        </w:rPr>
        <w:t>Worker using tool must go through WW Gay Metabo specific safety training prior to using tool.</w:t>
      </w:r>
    </w:p>
    <w:p w:rsidR="005D4951" w:rsidRDefault="005D4951" w:rsidP="005D4951">
      <w:pPr>
        <w:numPr>
          <w:ilvl w:val="0"/>
          <w:numId w:val="27"/>
        </w:numPr>
        <w:spacing w:after="240"/>
        <w:rPr>
          <w:rFonts w:ascii="Arial" w:hAnsi="Arial" w:cs="Arial"/>
          <w:sz w:val="22"/>
          <w:szCs w:val="22"/>
        </w:rPr>
      </w:pPr>
      <w:r>
        <w:rPr>
          <w:rFonts w:ascii="Arial" w:hAnsi="Arial" w:cs="Arial"/>
          <w:sz w:val="22"/>
          <w:szCs w:val="22"/>
        </w:rPr>
        <w:lastRenderedPageBreak/>
        <w:t>All guards and handles must remain on the tool when in use if at all possible.</w:t>
      </w:r>
    </w:p>
    <w:p w:rsidR="005D4951" w:rsidRDefault="005D4951" w:rsidP="001C2024">
      <w:pPr>
        <w:numPr>
          <w:ilvl w:val="0"/>
          <w:numId w:val="27"/>
        </w:numPr>
        <w:rPr>
          <w:rFonts w:ascii="Arial" w:hAnsi="Arial" w:cs="Arial"/>
          <w:sz w:val="22"/>
          <w:szCs w:val="22"/>
        </w:rPr>
      </w:pPr>
      <w:r>
        <w:rPr>
          <w:rFonts w:ascii="Arial" w:hAnsi="Arial" w:cs="Arial"/>
          <w:sz w:val="22"/>
          <w:szCs w:val="22"/>
        </w:rPr>
        <w:t>Guards and handles can only be removed with foreman’s approval.</w:t>
      </w:r>
    </w:p>
    <w:p w:rsidR="005D4951" w:rsidRPr="001C2024" w:rsidRDefault="005D4951" w:rsidP="001C2024">
      <w:pPr>
        <w:numPr>
          <w:ilvl w:val="0"/>
          <w:numId w:val="27"/>
        </w:numPr>
        <w:rPr>
          <w:rFonts w:ascii="Arial" w:hAnsi="Arial" w:cs="Arial"/>
          <w:sz w:val="22"/>
          <w:szCs w:val="22"/>
        </w:rPr>
      </w:pPr>
      <w:r>
        <w:rPr>
          <w:rFonts w:ascii="Arial" w:hAnsi="Arial" w:cs="Arial"/>
          <w:sz w:val="22"/>
          <w:szCs w:val="22"/>
        </w:rPr>
        <w:t>Tool can only be used to cut metal ½ inch thick or thinner.</w:t>
      </w:r>
    </w:p>
    <w:p w:rsidR="00612641" w:rsidRPr="00DE5C37" w:rsidRDefault="00E27F9A" w:rsidP="00E43444">
      <w:pPr>
        <w:pStyle w:val="Heading2"/>
        <w:rPr>
          <w:sz w:val="22"/>
          <w:szCs w:val="22"/>
        </w:rPr>
      </w:pPr>
      <w:bookmarkStart w:id="12" w:name="_Toc234818259"/>
      <w:r w:rsidRPr="00DE5C37">
        <w:rPr>
          <w:sz w:val="22"/>
          <w:szCs w:val="22"/>
        </w:rPr>
        <w:t>4</w:t>
      </w:r>
      <w:r w:rsidR="00A41AA1">
        <w:rPr>
          <w:sz w:val="22"/>
          <w:szCs w:val="22"/>
        </w:rPr>
        <w:t>.4</w:t>
      </w:r>
      <w:r w:rsidR="00612641" w:rsidRPr="00DE5C37">
        <w:rPr>
          <w:sz w:val="22"/>
          <w:szCs w:val="22"/>
        </w:rPr>
        <w:tab/>
        <w:t>Portable Belt Sanding Machines</w:t>
      </w:r>
      <w:bookmarkEnd w:id="12"/>
    </w:p>
    <w:p w:rsidR="00612641" w:rsidRDefault="00612641" w:rsidP="00E43444">
      <w:pPr>
        <w:pStyle w:val="BodyText2"/>
        <w:rPr>
          <w:sz w:val="22"/>
          <w:szCs w:val="22"/>
        </w:rPr>
      </w:pPr>
      <w:r w:rsidRPr="00DE5C37">
        <w:rPr>
          <w:sz w:val="22"/>
          <w:szCs w:val="22"/>
        </w:rPr>
        <w:t>Belt sanding machines shall be provided with guards at each nip point where the sanding belt runs onto a pulley. These guards shall prevent the hands and fingers of the operator from coming in contact with the nip points. The unused run of the sanding belt shall also be guarded against accidental contact.</w:t>
      </w:r>
    </w:p>
    <w:p w:rsidR="00EA05CD" w:rsidRPr="00DE5C37" w:rsidRDefault="00EA05CD" w:rsidP="00E43444">
      <w:pPr>
        <w:pStyle w:val="BodyText2"/>
        <w:rPr>
          <w:sz w:val="22"/>
          <w:szCs w:val="22"/>
        </w:rPr>
      </w:pPr>
    </w:p>
    <w:p w:rsidR="00612641" w:rsidRPr="00DE5C37" w:rsidRDefault="00E27F9A" w:rsidP="001C2024">
      <w:pPr>
        <w:pStyle w:val="Heading2"/>
        <w:tabs>
          <w:tab w:val="left" w:pos="1800"/>
        </w:tabs>
        <w:rPr>
          <w:sz w:val="22"/>
          <w:szCs w:val="22"/>
        </w:rPr>
      </w:pPr>
      <w:bookmarkStart w:id="13" w:name="_Toc234818260"/>
      <w:r w:rsidRPr="00DE5C37">
        <w:rPr>
          <w:sz w:val="22"/>
          <w:szCs w:val="22"/>
        </w:rPr>
        <w:t>4</w:t>
      </w:r>
      <w:r w:rsidR="00A41AA1">
        <w:rPr>
          <w:sz w:val="22"/>
          <w:szCs w:val="22"/>
        </w:rPr>
        <w:t>.5</w:t>
      </w:r>
      <w:r w:rsidR="00612641" w:rsidRPr="00DE5C37">
        <w:rPr>
          <w:sz w:val="22"/>
          <w:szCs w:val="22"/>
        </w:rPr>
        <w:tab/>
        <w:t>Portable Circular Saws</w:t>
      </w:r>
      <w:bookmarkEnd w:id="13"/>
    </w:p>
    <w:p w:rsidR="00612641" w:rsidRPr="00DE5C37" w:rsidRDefault="00612641" w:rsidP="00E43444">
      <w:pPr>
        <w:pStyle w:val="BodyText2"/>
        <w:rPr>
          <w:sz w:val="22"/>
          <w:szCs w:val="22"/>
        </w:rPr>
      </w:pPr>
      <w:r w:rsidRPr="00DE5C37">
        <w:rPr>
          <w:sz w:val="22"/>
          <w:szCs w:val="22"/>
        </w:rPr>
        <w:t>All portable, power-driven circular saws having a blade diameter greater than 2 inches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w:t>
      </w:r>
    </w:p>
    <w:p w:rsidR="00115163" w:rsidRPr="00DE5C37" w:rsidRDefault="00115163" w:rsidP="00E43444">
      <w:pPr>
        <w:pStyle w:val="BodyText2"/>
        <w:rPr>
          <w:sz w:val="22"/>
          <w:szCs w:val="22"/>
        </w:rPr>
      </w:pPr>
    </w:p>
    <w:p w:rsidR="00612641" w:rsidRPr="00DE5C37" w:rsidRDefault="00E27F9A" w:rsidP="00E43444">
      <w:pPr>
        <w:pStyle w:val="Heading2"/>
        <w:rPr>
          <w:sz w:val="22"/>
          <w:szCs w:val="22"/>
        </w:rPr>
      </w:pPr>
      <w:bookmarkStart w:id="14" w:name="_Toc234818261"/>
      <w:r w:rsidRPr="00DE5C37">
        <w:rPr>
          <w:sz w:val="22"/>
          <w:szCs w:val="22"/>
        </w:rPr>
        <w:t>4</w:t>
      </w:r>
      <w:r w:rsidR="00A41AA1">
        <w:rPr>
          <w:sz w:val="22"/>
          <w:szCs w:val="22"/>
        </w:rPr>
        <w:t>.6</w:t>
      </w:r>
      <w:r w:rsidR="00612641" w:rsidRPr="00DE5C37">
        <w:rPr>
          <w:sz w:val="22"/>
          <w:szCs w:val="22"/>
        </w:rPr>
        <w:tab/>
        <w:t>Portable Band Saws</w:t>
      </w:r>
      <w:bookmarkEnd w:id="14"/>
    </w:p>
    <w:p w:rsidR="00612641" w:rsidRPr="00DE5C37" w:rsidRDefault="00612641" w:rsidP="00E43444">
      <w:pPr>
        <w:pStyle w:val="BodyText2"/>
        <w:rPr>
          <w:sz w:val="22"/>
          <w:szCs w:val="22"/>
        </w:rPr>
      </w:pPr>
      <w:r w:rsidRPr="00DE5C37">
        <w:rPr>
          <w:sz w:val="22"/>
          <w:szCs w:val="22"/>
        </w:rPr>
        <w:t>Guards shall be provided at each pulley and extend along the non</w:t>
      </w:r>
      <w:r w:rsidR="0088165D">
        <w:rPr>
          <w:sz w:val="22"/>
          <w:szCs w:val="22"/>
        </w:rPr>
        <w:t>-</w:t>
      </w:r>
      <w:r w:rsidRPr="00DE5C37">
        <w:rPr>
          <w:sz w:val="22"/>
          <w:szCs w:val="22"/>
        </w:rPr>
        <w:t>cutting portion of the band saw. Because a guard is not feasible along the cutting portion, proper hand position is imperative. Both hands are necessary to handle this t</w:t>
      </w:r>
      <w:r w:rsidR="001A2C2C">
        <w:rPr>
          <w:sz w:val="22"/>
          <w:szCs w:val="22"/>
        </w:rPr>
        <w:t xml:space="preserve">ype saw, and should be placed on </w:t>
      </w:r>
      <w:r w:rsidRPr="00DE5C37">
        <w:rPr>
          <w:sz w:val="22"/>
          <w:szCs w:val="22"/>
        </w:rPr>
        <w:t>to the corresponding handles.</w:t>
      </w:r>
    </w:p>
    <w:p w:rsidR="00612641" w:rsidRPr="00DE5C37" w:rsidRDefault="00612641" w:rsidP="00E43444">
      <w:pPr>
        <w:pStyle w:val="BodyText2"/>
        <w:rPr>
          <w:sz w:val="22"/>
          <w:szCs w:val="22"/>
        </w:rPr>
      </w:pPr>
    </w:p>
    <w:p w:rsidR="00612641" w:rsidRPr="00DE5C37" w:rsidRDefault="00E27F9A" w:rsidP="00E43444">
      <w:pPr>
        <w:pStyle w:val="Heading2"/>
        <w:rPr>
          <w:sz w:val="22"/>
          <w:szCs w:val="22"/>
        </w:rPr>
      </w:pPr>
      <w:bookmarkStart w:id="15" w:name="_Toc234818262"/>
      <w:r w:rsidRPr="00DE5C37">
        <w:rPr>
          <w:sz w:val="22"/>
          <w:szCs w:val="22"/>
        </w:rPr>
        <w:t>4</w:t>
      </w:r>
      <w:r w:rsidR="00A41AA1">
        <w:rPr>
          <w:sz w:val="22"/>
          <w:szCs w:val="22"/>
        </w:rPr>
        <w:t>.7</w:t>
      </w:r>
      <w:r w:rsidR="00612641" w:rsidRPr="00DE5C37">
        <w:rPr>
          <w:sz w:val="22"/>
          <w:szCs w:val="22"/>
        </w:rPr>
        <w:tab/>
        <w:t>Other Tools</w:t>
      </w:r>
      <w:bookmarkEnd w:id="15"/>
    </w:p>
    <w:p w:rsidR="00612641" w:rsidRPr="00DE5C37" w:rsidRDefault="00612641" w:rsidP="00E43444">
      <w:pPr>
        <w:pStyle w:val="BodyText2"/>
        <w:rPr>
          <w:sz w:val="22"/>
          <w:szCs w:val="22"/>
        </w:rPr>
      </w:pPr>
      <w:r w:rsidRPr="00DE5C37">
        <w:rPr>
          <w:sz w:val="22"/>
          <w:szCs w:val="22"/>
        </w:rPr>
        <w:t xml:space="preserve">Tools such as electric drills, </w:t>
      </w:r>
      <w:r w:rsidR="001A2C2C" w:rsidRPr="00DE5C37">
        <w:rPr>
          <w:sz w:val="22"/>
          <w:szCs w:val="22"/>
        </w:rPr>
        <w:t>saber</w:t>
      </w:r>
      <w:r w:rsidRPr="00DE5C37">
        <w:rPr>
          <w:sz w:val="22"/>
          <w:szCs w:val="22"/>
        </w:rPr>
        <w:t xml:space="preserve"> saws, </w:t>
      </w:r>
      <w:r w:rsidR="001A2C2C">
        <w:rPr>
          <w:sz w:val="22"/>
          <w:szCs w:val="22"/>
        </w:rPr>
        <w:t xml:space="preserve">portable milling tools, </w:t>
      </w:r>
      <w:r w:rsidRPr="00DE5C37">
        <w:rPr>
          <w:sz w:val="22"/>
          <w:szCs w:val="22"/>
        </w:rPr>
        <w:t>and portable routers are not compatible with guards due to their physical characteristics in conjunction with their function. Therefore, proper usage, with special emphasis on hand position, is the primary accident-preventive measure.</w:t>
      </w:r>
    </w:p>
    <w:p w:rsidR="00612641" w:rsidRPr="00DE5C37" w:rsidRDefault="00612641" w:rsidP="00E43444">
      <w:pPr>
        <w:pStyle w:val="BodyText2"/>
        <w:rPr>
          <w:spacing w:val="-2"/>
          <w:sz w:val="22"/>
          <w:szCs w:val="22"/>
        </w:rPr>
      </w:pPr>
    </w:p>
    <w:p w:rsidR="00612641" w:rsidRPr="00DE5C37" w:rsidRDefault="00E27F9A" w:rsidP="00E43444">
      <w:pPr>
        <w:pStyle w:val="Heading2"/>
        <w:rPr>
          <w:sz w:val="22"/>
          <w:szCs w:val="22"/>
        </w:rPr>
      </w:pPr>
      <w:bookmarkStart w:id="16" w:name="_Toc234818263"/>
      <w:r w:rsidRPr="00DE5C37">
        <w:rPr>
          <w:sz w:val="22"/>
          <w:szCs w:val="22"/>
        </w:rPr>
        <w:t>4</w:t>
      </w:r>
      <w:r w:rsidR="00A41AA1">
        <w:rPr>
          <w:sz w:val="22"/>
          <w:szCs w:val="22"/>
        </w:rPr>
        <w:t>.8</w:t>
      </w:r>
      <w:r w:rsidR="00612641" w:rsidRPr="00DE5C37">
        <w:rPr>
          <w:sz w:val="22"/>
          <w:szCs w:val="22"/>
        </w:rPr>
        <w:tab/>
        <w:t>Pneumatic Tools</w:t>
      </w:r>
      <w:bookmarkEnd w:id="16"/>
    </w:p>
    <w:p w:rsidR="00612641" w:rsidRPr="00DE5C37" w:rsidRDefault="00612641" w:rsidP="00E43444">
      <w:pPr>
        <w:pStyle w:val="BodyText2"/>
        <w:rPr>
          <w:sz w:val="22"/>
          <w:szCs w:val="22"/>
        </w:rPr>
      </w:pPr>
      <w:r w:rsidRPr="00DE5C37">
        <w:rPr>
          <w:sz w:val="22"/>
          <w:szCs w:val="22"/>
        </w:rPr>
        <w:t xml:space="preserve">A tool retainer shall be installed on each piece of equipment that, without such a retainer, may eject the tool. The hose and hose connections used for conducting compressed air to pneumatic equipment shall be designed for the pressure and service to which they are </w:t>
      </w:r>
      <w:r w:rsidRPr="00DE5C37">
        <w:rPr>
          <w:sz w:val="22"/>
          <w:szCs w:val="22"/>
        </w:rPr>
        <w:lastRenderedPageBreak/>
        <w:t>subjected. The hose shall be secured to the power tool by some positive means to prevent the hose from becoming accidentally disconnected. Hose connections shall be secured with a pin or wire</w:t>
      </w:r>
      <w:r w:rsidR="001A2C2C">
        <w:rPr>
          <w:sz w:val="22"/>
          <w:szCs w:val="22"/>
        </w:rPr>
        <w:t xml:space="preserve"> or be of a design that are self locking</w:t>
      </w:r>
      <w:r w:rsidRPr="00DE5C37">
        <w:rPr>
          <w:sz w:val="22"/>
          <w:szCs w:val="22"/>
        </w:rPr>
        <w:t>. All hoses exceeding 1/2 inch inside diameter shall have a safety device at the source of supply or branch line to reduce pressure in case of hose failure.</w:t>
      </w:r>
    </w:p>
    <w:p w:rsidR="00612641" w:rsidRPr="00DE5C37" w:rsidRDefault="00612641" w:rsidP="00E43444">
      <w:pPr>
        <w:pStyle w:val="BodyText2"/>
        <w:rPr>
          <w:spacing w:val="-2"/>
          <w:sz w:val="22"/>
          <w:szCs w:val="22"/>
        </w:rPr>
      </w:pPr>
    </w:p>
    <w:p w:rsidR="00612641" w:rsidRPr="00DE5C37" w:rsidRDefault="00612641" w:rsidP="00E43444">
      <w:pPr>
        <w:pStyle w:val="BodyText2"/>
        <w:rPr>
          <w:spacing w:val="-2"/>
          <w:sz w:val="22"/>
          <w:szCs w:val="22"/>
        </w:rPr>
      </w:pPr>
      <w:r w:rsidRPr="00DE5C37">
        <w:rPr>
          <w:spacing w:val="-2"/>
          <w:sz w:val="22"/>
          <w:szCs w:val="22"/>
        </w:rPr>
        <w:t>All pneumatically driven nailers, staplers, and other similar equipment provided with an automatic fastener feed, which operates at more than 100-psi pressure at the tool, shall have a safety device on the muzzle, to prevent the tool from ejecting fasteners, unless the muzzle is in contact with the work surface.</w:t>
      </w:r>
    </w:p>
    <w:p w:rsidR="000B4EB6" w:rsidRPr="00DE5C37" w:rsidRDefault="000B4EB6" w:rsidP="00E43444">
      <w:pPr>
        <w:pStyle w:val="BodyText2"/>
        <w:rPr>
          <w:sz w:val="22"/>
          <w:szCs w:val="22"/>
        </w:rPr>
      </w:pPr>
    </w:p>
    <w:p w:rsidR="00612641" w:rsidRPr="00DE5C37" w:rsidRDefault="00612641" w:rsidP="00E43444">
      <w:pPr>
        <w:pStyle w:val="BodyText2"/>
        <w:rPr>
          <w:sz w:val="22"/>
          <w:szCs w:val="22"/>
        </w:rPr>
      </w:pPr>
      <w:r w:rsidRPr="00DE5C37">
        <w:rPr>
          <w:sz w:val="22"/>
          <w:szCs w:val="22"/>
        </w:rPr>
        <w:t>Airless spray guns of the type which atomize paints and fluids at high pressures (1,000 psi or more) shall be equipped with automatic or visible manual safety devices which will prevent pulling of the trigger to prevent release of the paint or fluid until the safety device is manually released. In lieu of the above, a diffuser nut that will prevent high pressure, high velocity release, while the nozzle tip is removed, plus a nozzle tip guard that will prevent the tip from coming into contact with the operator, or other equivalent protection, shall be provided.</w:t>
      </w:r>
    </w:p>
    <w:p w:rsidR="00BC7CE3" w:rsidRPr="00DE5C37" w:rsidRDefault="00BC7CE3" w:rsidP="00E43444">
      <w:pPr>
        <w:pStyle w:val="BodyText2"/>
        <w:rPr>
          <w:sz w:val="22"/>
          <w:szCs w:val="22"/>
        </w:rPr>
      </w:pPr>
    </w:p>
    <w:p w:rsidR="00612641" w:rsidRPr="00DE5C37" w:rsidRDefault="00612641" w:rsidP="001A3D61">
      <w:pPr>
        <w:pStyle w:val="BodyText2"/>
        <w:rPr>
          <w:sz w:val="22"/>
          <w:szCs w:val="22"/>
        </w:rPr>
      </w:pPr>
      <w:r w:rsidRPr="00DE5C37">
        <w:rPr>
          <w:sz w:val="22"/>
          <w:szCs w:val="22"/>
        </w:rPr>
        <w:t>Pneumatic powered drills and grinders shall be guarded in the same manner as those powered by electricity.</w:t>
      </w:r>
    </w:p>
    <w:p w:rsidR="00612641" w:rsidRPr="00DE5C37" w:rsidRDefault="00612641" w:rsidP="00612641">
      <w:pPr>
        <w:rPr>
          <w:rFonts w:ascii="Arial" w:hAnsi="Arial"/>
          <w:sz w:val="22"/>
          <w:szCs w:val="22"/>
        </w:rPr>
      </w:pPr>
    </w:p>
    <w:p w:rsidR="0025383D" w:rsidRPr="00DE5C37" w:rsidRDefault="00E27F9A" w:rsidP="0025383D">
      <w:pPr>
        <w:pStyle w:val="Heading2"/>
        <w:rPr>
          <w:sz w:val="22"/>
          <w:szCs w:val="22"/>
        </w:rPr>
      </w:pPr>
      <w:bookmarkStart w:id="17" w:name="_Toc234818264"/>
      <w:r w:rsidRPr="00DE5C37">
        <w:rPr>
          <w:sz w:val="22"/>
          <w:szCs w:val="22"/>
        </w:rPr>
        <w:t>4</w:t>
      </w:r>
      <w:r w:rsidR="00A41AA1">
        <w:rPr>
          <w:sz w:val="22"/>
          <w:szCs w:val="22"/>
        </w:rPr>
        <w:t>.9</w:t>
      </w:r>
      <w:r w:rsidR="0025383D" w:rsidRPr="00DE5C37">
        <w:rPr>
          <w:sz w:val="22"/>
          <w:szCs w:val="22"/>
        </w:rPr>
        <w:tab/>
        <w:t>Powder-Actuated Tools</w:t>
      </w:r>
      <w:bookmarkEnd w:id="17"/>
    </w:p>
    <w:p w:rsidR="000B4EB6" w:rsidRPr="00DE5C37" w:rsidRDefault="000B4EB6" w:rsidP="000B4EB6">
      <w:pPr>
        <w:pStyle w:val="BodyText2"/>
        <w:rPr>
          <w:sz w:val="22"/>
          <w:szCs w:val="22"/>
        </w:rPr>
      </w:pPr>
      <w:r w:rsidRPr="00DE5C37">
        <w:rPr>
          <w:sz w:val="22"/>
          <w:szCs w:val="22"/>
        </w:rPr>
        <w:t>Powder-actuated tools sha</w:t>
      </w:r>
      <w:r w:rsidR="001A3D61">
        <w:rPr>
          <w:sz w:val="22"/>
          <w:szCs w:val="22"/>
        </w:rPr>
        <w:t>ll only be operated by workers</w:t>
      </w:r>
      <w:r w:rsidRPr="00DE5C37">
        <w:rPr>
          <w:sz w:val="22"/>
          <w:szCs w:val="22"/>
        </w:rPr>
        <w:t xml:space="preserve"> trained and certified in their use.  When using </w:t>
      </w:r>
      <w:r w:rsidR="001A3D61">
        <w:rPr>
          <w:sz w:val="22"/>
          <w:szCs w:val="22"/>
        </w:rPr>
        <w:t>powder-actuated tools, workers</w:t>
      </w:r>
      <w:r w:rsidRPr="00DE5C37">
        <w:rPr>
          <w:sz w:val="22"/>
          <w:szCs w:val="22"/>
        </w:rPr>
        <w:t xml:space="preserve"> must wear suitable ear, eye, and face protection. The user must select a po</w:t>
      </w:r>
      <w:r w:rsidR="001A3D61">
        <w:rPr>
          <w:sz w:val="22"/>
          <w:szCs w:val="22"/>
        </w:rPr>
        <w:t xml:space="preserve">wder level </w:t>
      </w:r>
      <w:r w:rsidRPr="00DE5C37">
        <w:rPr>
          <w:sz w:val="22"/>
          <w:szCs w:val="22"/>
        </w:rPr>
        <w:t>that is appropriate for the powder-actuated tool and necessary to do the work without excessive force.</w:t>
      </w:r>
    </w:p>
    <w:p w:rsidR="000B4EB6" w:rsidRPr="00DE5C37" w:rsidRDefault="000B4EB6" w:rsidP="000B4EB6">
      <w:pPr>
        <w:pStyle w:val="BodyText2"/>
        <w:rPr>
          <w:sz w:val="22"/>
          <w:szCs w:val="22"/>
        </w:rPr>
      </w:pPr>
    </w:p>
    <w:p w:rsidR="000B4EB6" w:rsidRPr="00DE5C37" w:rsidRDefault="000B4EB6" w:rsidP="000B4EB6">
      <w:pPr>
        <w:pStyle w:val="BodyText2"/>
        <w:rPr>
          <w:sz w:val="22"/>
          <w:szCs w:val="22"/>
        </w:rPr>
      </w:pPr>
      <w:r w:rsidRPr="00DE5C37">
        <w:rPr>
          <w:sz w:val="22"/>
          <w:szCs w:val="22"/>
        </w:rPr>
        <w:t>The muzzle end of the tool must have a protective shield or guard centered perpendicular to, and concentric with, the barrel to confine any fragments or particles that are projected when the tool is fired. A tool containing a high-velocity load must be designed not to fire unless it has this kind of safety device. The tool must not be able to operate until it is pressed against the work surface with a force of at least 5 pounds greater than the total weight of the tool.</w:t>
      </w:r>
    </w:p>
    <w:p w:rsidR="000B4EB6" w:rsidRPr="00DE5C37" w:rsidRDefault="000B4EB6" w:rsidP="000B4EB6">
      <w:pPr>
        <w:pStyle w:val="BodyText2"/>
        <w:rPr>
          <w:sz w:val="22"/>
          <w:szCs w:val="22"/>
        </w:rPr>
      </w:pPr>
    </w:p>
    <w:p w:rsidR="000B4EB6" w:rsidRPr="00DE5C37" w:rsidRDefault="000B4EB6" w:rsidP="000B4EB6">
      <w:pPr>
        <w:pStyle w:val="BodyText2"/>
        <w:rPr>
          <w:sz w:val="22"/>
          <w:szCs w:val="22"/>
        </w:rPr>
      </w:pPr>
      <w:r w:rsidRPr="00DE5C37">
        <w:rPr>
          <w:sz w:val="22"/>
          <w:szCs w:val="22"/>
        </w:rPr>
        <w:t xml:space="preserve">If a powder-actuated tool misfires, the user shall hold the tool in the operating position for at least 30 seconds before trying to fire it again. If it still will not fire, the user shall hold the </w:t>
      </w:r>
      <w:r w:rsidRPr="00DE5C37">
        <w:rPr>
          <w:sz w:val="22"/>
          <w:szCs w:val="22"/>
        </w:rPr>
        <w:lastRenderedPageBreak/>
        <w:t>tool in the operating position for another 30 seconds and then carefully remove the load in accordance with the manufacturer’s instructions. This procedure will make the faulty cartridge less likely to explode. The bad cartridge shall then be put in water immediately after removal.</w:t>
      </w:r>
    </w:p>
    <w:p w:rsidR="000B4EB6" w:rsidRPr="00DE5C37" w:rsidRDefault="000B4EB6" w:rsidP="000B4EB6">
      <w:pPr>
        <w:pStyle w:val="BodyText2"/>
        <w:rPr>
          <w:sz w:val="22"/>
          <w:szCs w:val="22"/>
        </w:rPr>
      </w:pPr>
    </w:p>
    <w:p w:rsidR="000B4EB6" w:rsidRPr="00DE5C37" w:rsidRDefault="000B4EB6" w:rsidP="000B4EB6">
      <w:pPr>
        <w:pStyle w:val="BodyText2"/>
        <w:rPr>
          <w:sz w:val="22"/>
          <w:szCs w:val="22"/>
        </w:rPr>
      </w:pPr>
      <w:r w:rsidRPr="00DE5C37">
        <w:rPr>
          <w:sz w:val="22"/>
          <w:szCs w:val="22"/>
        </w:rPr>
        <w:t>If the tool develops a defect during use, it shall be removed from service and appropriately tagged or removed from the site.</w:t>
      </w:r>
    </w:p>
    <w:p w:rsidR="000B4EB6" w:rsidRPr="00DE5C37" w:rsidRDefault="000B4EB6" w:rsidP="000B4EB6">
      <w:pPr>
        <w:pStyle w:val="BodyText2"/>
        <w:rPr>
          <w:sz w:val="22"/>
          <w:szCs w:val="22"/>
        </w:rPr>
      </w:pPr>
    </w:p>
    <w:p w:rsidR="000B4EB6" w:rsidRPr="00DE5C37" w:rsidRDefault="000B4EB6" w:rsidP="000B4EB6">
      <w:pPr>
        <w:pStyle w:val="BodyText2"/>
        <w:rPr>
          <w:sz w:val="22"/>
          <w:szCs w:val="22"/>
        </w:rPr>
      </w:pPr>
      <w:r w:rsidRPr="00DE5C37">
        <w:rPr>
          <w:sz w:val="22"/>
          <w:szCs w:val="22"/>
        </w:rPr>
        <w:t>The following safety precautions shall be followed when using powder actuated tools;</w:t>
      </w:r>
    </w:p>
    <w:p w:rsidR="000B4EB6" w:rsidRPr="00DE5C37" w:rsidRDefault="000B4EB6" w:rsidP="000B4EB6">
      <w:pPr>
        <w:pStyle w:val="BodyText2"/>
        <w:numPr>
          <w:ilvl w:val="0"/>
          <w:numId w:val="19"/>
        </w:numPr>
        <w:rPr>
          <w:sz w:val="22"/>
          <w:szCs w:val="22"/>
        </w:rPr>
      </w:pPr>
      <w:r w:rsidRPr="00DE5C37">
        <w:rPr>
          <w:sz w:val="22"/>
          <w:szCs w:val="22"/>
        </w:rPr>
        <w:t>The tool shall not be used in an explosive or flammable atmosphere.</w:t>
      </w:r>
    </w:p>
    <w:p w:rsidR="000B4EB6" w:rsidRPr="00DE5C37" w:rsidRDefault="000B4EB6" w:rsidP="000B4EB6">
      <w:pPr>
        <w:pStyle w:val="BodyText2"/>
        <w:numPr>
          <w:ilvl w:val="0"/>
          <w:numId w:val="19"/>
        </w:numPr>
        <w:rPr>
          <w:sz w:val="22"/>
          <w:szCs w:val="22"/>
        </w:rPr>
      </w:pPr>
      <w:r w:rsidRPr="00DE5C37">
        <w:rPr>
          <w:sz w:val="22"/>
          <w:szCs w:val="22"/>
        </w:rPr>
        <w:t>The tool shall be inspected before use to determine that it is clean, that all moving parts operate freely, and that the barrel is free from obstructions and has the proper shield, guard, and attachments recommended by the manufacturer.</w:t>
      </w:r>
    </w:p>
    <w:p w:rsidR="000B4EB6" w:rsidRPr="00DE5C37" w:rsidRDefault="000B4EB6" w:rsidP="000B4EB6">
      <w:pPr>
        <w:pStyle w:val="BodyText2"/>
        <w:numPr>
          <w:ilvl w:val="0"/>
          <w:numId w:val="19"/>
        </w:numPr>
        <w:rPr>
          <w:sz w:val="22"/>
          <w:szCs w:val="22"/>
        </w:rPr>
      </w:pPr>
      <w:r w:rsidRPr="00DE5C37">
        <w:rPr>
          <w:sz w:val="22"/>
          <w:szCs w:val="22"/>
        </w:rPr>
        <w:t>The tool shall not be loaded unless it is to be used immediately.</w:t>
      </w:r>
    </w:p>
    <w:p w:rsidR="000B4EB6" w:rsidRPr="00DE5C37" w:rsidRDefault="000B4EB6" w:rsidP="000B4EB6">
      <w:pPr>
        <w:pStyle w:val="BodyText2"/>
        <w:numPr>
          <w:ilvl w:val="0"/>
          <w:numId w:val="19"/>
        </w:numPr>
        <w:rPr>
          <w:sz w:val="22"/>
          <w:szCs w:val="22"/>
        </w:rPr>
      </w:pPr>
      <w:r w:rsidRPr="00DE5C37">
        <w:rPr>
          <w:sz w:val="22"/>
          <w:szCs w:val="22"/>
        </w:rPr>
        <w:t>A loaded tool shall not be left unattended.</w:t>
      </w:r>
    </w:p>
    <w:p w:rsidR="000B4EB6" w:rsidRPr="00DE5C37" w:rsidRDefault="000B4EB6" w:rsidP="000B4EB6">
      <w:pPr>
        <w:pStyle w:val="BodyText2"/>
        <w:numPr>
          <w:ilvl w:val="0"/>
          <w:numId w:val="19"/>
        </w:numPr>
        <w:rPr>
          <w:sz w:val="22"/>
          <w:szCs w:val="22"/>
        </w:rPr>
      </w:pPr>
      <w:r w:rsidRPr="00DE5C37">
        <w:rPr>
          <w:sz w:val="22"/>
          <w:szCs w:val="22"/>
        </w:rPr>
        <w:t>Hands shall be kept clear of the barrel end.</w:t>
      </w:r>
    </w:p>
    <w:p w:rsidR="000B4EB6" w:rsidRPr="00DE5C37" w:rsidRDefault="000B4EB6" w:rsidP="000B4EB6">
      <w:pPr>
        <w:pStyle w:val="BodyText2"/>
        <w:numPr>
          <w:ilvl w:val="0"/>
          <w:numId w:val="19"/>
        </w:numPr>
        <w:rPr>
          <w:sz w:val="22"/>
          <w:szCs w:val="22"/>
        </w:rPr>
      </w:pPr>
      <w:r w:rsidRPr="00DE5C37">
        <w:rPr>
          <w:sz w:val="22"/>
          <w:szCs w:val="22"/>
        </w:rPr>
        <w:t>The tool shall never be pointed at anyone.</w:t>
      </w:r>
    </w:p>
    <w:p w:rsidR="000B4EB6" w:rsidRPr="00DE5C37" w:rsidRDefault="000B4EB6" w:rsidP="000B4EB6">
      <w:pPr>
        <w:pStyle w:val="BodyText2"/>
        <w:rPr>
          <w:sz w:val="22"/>
          <w:szCs w:val="22"/>
        </w:rPr>
      </w:pPr>
    </w:p>
    <w:p w:rsidR="000B4EB6" w:rsidRPr="00DE5C37" w:rsidRDefault="000B4EB6" w:rsidP="000B4EB6">
      <w:pPr>
        <w:pStyle w:val="BodyText2"/>
        <w:rPr>
          <w:sz w:val="22"/>
          <w:szCs w:val="22"/>
        </w:rPr>
      </w:pPr>
      <w:r w:rsidRPr="00DE5C37">
        <w:rPr>
          <w:sz w:val="22"/>
          <w:szCs w:val="22"/>
        </w:rPr>
        <w:t>The following requirements shall be adhered to when applying fasteners;</w:t>
      </w:r>
    </w:p>
    <w:p w:rsidR="000B4EB6" w:rsidRPr="00DE5C37" w:rsidRDefault="000B4EB6" w:rsidP="000B4EB6">
      <w:pPr>
        <w:pStyle w:val="BodyText2"/>
        <w:numPr>
          <w:ilvl w:val="0"/>
          <w:numId w:val="20"/>
        </w:numPr>
        <w:rPr>
          <w:sz w:val="22"/>
          <w:szCs w:val="22"/>
        </w:rPr>
      </w:pPr>
      <w:r w:rsidRPr="00DE5C37">
        <w:rPr>
          <w:sz w:val="22"/>
          <w:szCs w:val="22"/>
        </w:rPr>
        <w:t>Fasteners shall not be fired into material that would allow the fasteners to pass through to the other side.</w:t>
      </w:r>
    </w:p>
    <w:p w:rsidR="000B4EB6" w:rsidRPr="00DE5C37" w:rsidRDefault="000B4EB6" w:rsidP="000B4EB6">
      <w:pPr>
        <w:pStyle w:val="BodyText2"/>
        <w:numPr>
          <w:ilvl w:val="0"/>
          <w:numId w:val="20"/>
        </w:numPr>
        <w:rPr>
          <w:sz w:val="22"/>
          <w:szCs w:val="22"/>
        </w:rPr>
      </w:pPr>
      <w:r w:rsidRPr="00DE5C37">
        <w:rPr>
          <w:sz w:val="22"/>
          <w:szCs w:val="22"/>
        </w:rPr>
        <w:t>Fasteners shall not be fired into very hard or brittle material that might chip or splatter or make the fasteners ricochet.</w:t>
      </w:r>
    </w:p>
    <w:p w:rsidR="000B4EB6" w:rsidRPr="00DE5C37" w:rsidRDefault="000B4EB6" w:rsidP="000B4EB6">
      <w:pPr>
        <w:pStyle w:val="BodyText2"/>
        <w:numPr>
          <w:ilvl w:val="0"/>
          <w:numId w:val="20"/>
        </w:numPr>
        <w:rPr>
          <w:sz w:val="22"/>
          <w:szCs w:val="22"/>
        </w:rPr>
      </w:pPr>
      <w:r w:rsidRPr="00DE5C37">
        <w:rPr>
          <w:sz w:val="22"/>
          <w:szCs w:val="22"/>
        </w:rPr>
        <w:t>An alignment guide shall be utilized when shooting fasteners into existing holes.</w:t>
      </w:r>
    </w:p>
    <w:p w:rsidR="000B4EB6" w:rsidRPr="00DE5C37" w:rsidRDefault="000B4EB6" w:rsidP="000B4EB6">
      <w:pPr>
        <w:pStyle w:val="BodyText2"/>
        <w:numPr>
          <w:ilvl w:val="0"/>
          <w:numId w:val="20"/>
        </w:numPr>
        <w:rPr>
          <w:sz w:val="22"/>
          <w:szCs w:val="22"/>
        </w:rPr>
      </w:pPr>
      <w:r w:rsidRPr="00DE5C37">
        <w:rPr>
          <w:sz w:val="22"/>
          <w:szCs w:val="22"/>
        </w:rPr>
        <w:t>When using a high-velocity tool, fasteners shall not be fired less than 3 inches from an unsupported edge or corner of material such as brick or concrete.</w:t>
      </w:r>
    </w:p>
    <w:p w:rsidR="000B4EB6" w:rsidRPr="00DE5C37" w:rsidRDefault="000B4EB6" w:rsidP="000B4EB6">
      <w:pPr>
        <w:pStyle w:val="BodyText2"/>
        <w:numPr>
          <w:ilvl w:val="1"/>
          <w:numId w:val="20"/>
        </w:numPr>
        <w:rPr>
          <w:sz w:val="22"/>
          <w:szCs w:val="22"/>
        </w:rPr>
      </w:pPr>
      <w:r w:rsidRPr="00DE5C37">
        <w:rPr>
          <w:sz w:val="22"/>
          <w:szCs w:val="22"/>
        </w:rPr>
        <w:t>When firing into steel, not less than 1/2-inch from an unsupported corner edge unless a special guard, fixture, or jig is used.</w:t>
      </w:r>
    </w:p>
    <w:p w:rsidR="00612641" w:rsidRPr="00DE5C37" w:rsidRDefault="00612641" w:rsidP="0025383D">
      <w:pPr>
        <w:pStyle w:val="BodyText2"/>
        <w:ind w:left="0"/>
        <w:rPr>
          <w:spacing w:val="-2"/>
          <w:sz w:val="22"/>
          <w:szCs w:val="22"/>
        </w:rPr>
      </w:pPr>
    </w:p>
    <w:p w:rsidR="0025383D" w:rsidRPr="00DE5C37" w:rsidRDefault="00E27F9A" w:rsidP="0025383D">
      <w:pPr>
        <w:pStyle w:val="Heading2"/>
        <w:rPr>
          <w:sz w:val="22"/>
          <w:szCs w:val="22"/>
        </w:rPr>
      </w:pPr>
      <w:bookmarkStart w:id="18" w:name="_Toc234818265"/>
      <w:r w:rsidRPr="00DE5C37">
        <w:rPr>
          <w:sz w:val="22"/>
          <w:szCs w:val="22"/>
        </w:rPr>
        <w:t>4</w:t>
      </w:r>
      <w:r w:rsidR="00A41AA1">
        <w:rPr>
          <w:sz w:val="22"/>
          <w:szCs w:val="22"/>
        </w:rPr>
        <w:t>.10</w:t>
      </w:r>
      <w:r w:rsidR="0025383D" w:rsidRPr="00DE5C37">
        <w:rPr>
          <w:sz w:val="22"/>
          <w:szCs w:val="22"/>
        </w:rPr>
        <w:tab/>
        <w:t>Hydraulic Power Tools</w:t>
      </w:r>
      <w:bookmarkEnd w:id="18"/>
    </w:p>
    <w:p w:rsidR="0025383D" w:rsidRPr="00DE5C37" w:rsidRDefault="0025383D" w:rsidP="0025383D">
      <w:pPr>
        <w:pStyle w:val="BodyText2"/>
        <w:rPr>
          <w:sz w:val="22"/>
          <w:szCs w:val="22"/>
        </w:rPr>
      </w:pPr>
      <w:r w:rsidRPr="00DE5C37">
        <w:rPr>
          <w:sz w:val="22"/>
          <w:szCs w:val="22"/>
        </w:rPr>
        <w:t xml:space="preserve">The fluid used in hydraulic power tools must be an approved fire-resistant fluid and must retain its operating characteristics at the most extreme temperatures to which it will be exposed. The exception to fire-resistant fluid involves all hydraulic fluids used for the </w:t>
      </w:r>
      <w:r w:rsidRPr="00DE5C37">
        <w:rPr>
          <w:sz w:val="22"/>
          <w:szCs w:val="22"/>
        </w:rPr>
        <w:lastRenderedPageBreak/>
        <w:t>insulated sections of derrick trucks, aerial lifts, and hydraulic tools that are used on or around energized lines. This hydraulic fluid shall be of the insulating type.</w:t>
      </w:r>
    </w:p>
    <w:p w:rsidR="0025383D" w:rsidRPr="00DE5C37" w:rsidRDefault="0025383D" w:rsidP="0025383D">
      <w:pPr>
        <w:pStyle w:val="BodyText2"/>
        <w:rPr>
          <w:sz w:val="22"/>
          <w:szCs w:val="22"/>
        </w:rPr>
      </w:pPr>
    </w:p>
    <w:p w:rsidR="0025383D" w:rsidRPr="00DE5C37" w:rsidRDefault="0025383D" w:rsidP="0025383D">
      <w:pPr>
        <w:pStyle w:val="BodyText2"/>
        <w:rPr>
          <w:sz w:val="22"/>
          <w:szCs w:val="22"/>
        </w:rPr>
      </w:pPr>
      <w:r w:rsidRPr="00DE5C37">
        <w:rPr>
          <w:sz w:val="22"/>
          <w:szCs w:val="22"/>
        </w:rPr>
        <w:t>The manufacturer’s recommended safe operating pressure for hoses, valves, pipes, filters, and other fittings must not be exceeded. All jacks—including lever and ratchet jacks, screw jacks, and hydraulic jacks—must have a stop indicator, and the stop limit must not be exceeded. The manufacturer’s load limit must be permanently marked in a prominent place on the jack, and the load limit must not be exceeded.</w:t>
      </w:r>
    </w:p>
    <w:p w:rsidR="006F6797" w:rsidRPr="00DE5C37" w:rsidRDefault="006F6797" w:rsidP="0025383D">
      <w:pPr>
        <w:pStyle w:val="BodyText2"/>
        <w:rPr>
          <w:sz w:val="22"/>
          <w:szCs w:val="22"/>
        </w:rPr>
      </w:pPr>
    </w:p>
    <w:p w:rsidR="0025383D" w:rsidRPr="00DE5C37" w:rsidRDefault="0025383D" w:rsidP="0025383D">
      <w:pPr>
        <w:pStyle w:val="BodyText2"/>
        <w:rPr>
          <w:sz w:val="22"/>
          <w:szCs w:val="22"/>
        </w:rPr>
      </w:pPr>
      <w:r w:rsidRPr="00DE5C37">
        <w:rPr>
          <w:sz w:val="22"/>
          <w:szCs w:val="22"/>
        </w:rPr>
        <w:t>A jack sh</w:t>
      </w:r>
      <w:r w:rsidR="000B4EB6" w:rsidRPr="00DE5C37">
        <w:rPr>
          <w:sz w:val="22"/>
          <w:szCs w:val="22"/>
        </w:rPr>
        <w:t xml:space="preserve">all not </w:t>
      </w:r>
      <w:r w:rsidRPr="00DE5C37">
        <w:rPr>
          <w:sz w:val="22"/>
          <w:szCs w:val="22"/>
        </w:rPr>
        <w:t xml:space="preserve">be used to support a lifted load. Once the load has been lifted, it </w:t>
      </w:r>
      <w:r w:rsidR="000B4EB6" w:rsidRPr="00DE5C37">
        <w:rPr>
          <w:sz w:val="22"/>
          <w:szCs w:val="22"/>
        </w:rPr>
        <w:t xml:space="preserve">shall be </w:t>
      </w:r>
      <w:r w:rsidRPr="00DE5C37">
        <w:rPr>
          <w:sz w:val="22"/>
          <w:szCs w:val="22"/>
        </w:rPr>
        <w:t xml:space="preserve">immediately blocked. </w:t>
      </w:r>
      <w:r w:rsidR="000B4EB6" w:rsidRPr="00DE5C37">
        <w:rPr>
          <w:sz w:val="22"/>
          <w:szCs w:val="22"/>
        </w:rPr>
        <w:t>A</w:t>
      </w:r>
      <w:r w:rsidRPr="00DE5C37">
        <w:rPr>
          <w:sz w:val="22"/>
          <w:szCs w:val="22"/>
        </w:rPr>
        <w:t xml:space="preserve"> block </w:t>
      </w:r>
      <w:r w:rsidR="000B4EB6" w:rsidRPr="00DE5C37">
        <w:rPr>
          <w:sz w:val="22"/>
          <w:szCs w:val="22"/>
        </w:rPr>
        <w:t xml:space="preserve">shall also be placed </w:t>
      </w:r>
      <w:r w:rsidRPr="00DE5C37">
        <w:rPr>
          <w:sz w:val="22"/>
          <w:szCs w:val="22"/>
        </w:rPr>
        <w:t xml:space="preserve">under the base of the jack when the foundation is not firm, </w:t>
      </w:r>
      <w:r w:rsidR="000B4EB6" w:rsidRPr="00DE5C37">
        <w:rPr>
          <w:sz w:val="22"/>
          <w:szCs w:val="22"/>
        </w:rPr>
        <w:t xml:space="preserve">as well as </w:t>
      </w:r>
      <w:r w:rsidRPr="00DE5C37">
        <w:rPr>
          <w:sz w:val="22"/>
          <w:szCs w:val="22"/>
        </w:rPr>
        <w:t xml:space="preserve">a block </w:t>
      </w:r>
      <w:r w:rsidR="000B4EB6" w:rsidRPr="00DE5C37">
        <w:rPr>
          <w:sz w:val="22"/>
          <w:szCs w:val="22"/>
        </w:rPr>
        <w:t xml:space="preserve">placed </w:t>
      </w:r>
      <w:r w:rsidRPr="00DE5C37">
        <w:rPr>
          <w:sz w:val="22"/>
          <w:szCs w:val="22"/>
        </w:rPr>
        <w:t xml:space="preserve">between the jack cap and load if the cap might slip. </w:t>
      </w:r>
    </w:p>
    <w:p w:rsidR="001937E3" w:rsidRPr="00DE5C37" w:rsidRDefault="001937E3" w:rsidP="0025383D">
      <w:pPr>
        <w:pStyle w:val="BodyText2"/>
        <w:rPr>
          <w:sz w:val="22"/>
          <w:szCs w:val="22"/>
        </w:rPr>
      </w:pPr>
    </w:p>
    <w:p w:rsidR="0025383D" w:rsidRPr="00DE5C37" w:rsidRDefault="0025383D" w:rsidP="0025383D">
      <w:pPr>
        <w:pStyle w:val="BodyText2"/>
        <w:rPr>
          <w:sz w:val="22"/>
          <w:szCs w:val="22"/>
        </w:rPr>
      </w:pPr>
      <w:r w:rsidRPr="00DE5C37">
        <w:rPr>
          <w:sz w:val="22"/>
          <w:szCs w:val="22"/>
        </w:rPr>
        <w:t>When setting up a jack, the following precautions shall be utilized</w:t>
      </w:r>
    </w:p>
    <w:p w:rsidR="0025383D" w:rsidRPr="00DE5C37" w:rsidRDefault="0025383D" w:rsidP="0025383D">
      <w:pPr>
        <w:pStyle w:val="BodyText2"/>
        <w:numPr>
          <w:ilvl w:val="0"/>
          <w:numId w:val="21"/>
        </w:numPr>
        <w:rPr>
          <w:sz w:val="22"/>
          <w:szCs w:val="22"/>
        </w:rPr>
      </w:pPr>
      <w:r w:rsidRPr="00DE5C37">
        <w:rPr>
          <w:sz w:val="22"/>
          <w:szCs w:val="22"/>
        </w:rPr>
        <w:t xml:space="preserve">The base of the jack </w:t>
      </w:r>
      <w:r w:rsidR="000B4EB6" w:rsidRPr="00DE5C37">
        <w:rPr>
          <w:sz w:val="22"/>
          <w:szCs w:val="22"/>
        </w:rPr>
        <w:t xml:space="preserve">must </w:t>
      </w:r>
      <w:r w:rsidRPr="00DE5C37">
        <w:rPr>
          <w:sz w:val="22"/>
          <w:szCs w:val="22"/>
        </w:rPr>
        <w:t>rest on a firm, level surface;</w:t>
      </w:r>
    </w:p>
    <w:p w:rsidR="0025383D" w:rsidRPr="00DE5C37" w:rsidRDefault="0025383D" w:rsidP="0025383D">
      <w:pPr>
        <w:pStyle w:val="BodyText2"/>
        <w:numPr>
          <w:ilvl w:val="0"/>
          <w:numId w:val="21"/>
        </w:numPr>
        <w:rPr>
          <w:sz w:val="22"/>
          <w:szCs w:val="22"/>
        </w:rPr>
      </w:pPr>
      <w:r w:rsidRPr="00DE5C37">
        <w:rPr>
          <w:sz w:val="22"/>
          <w:szCs w:val="22"/>
        </w:rPr>
        <w:t xml:space="preserve">The jack </w:t>
      </w:r>
      <w:r w:rsidR="000B4EB6" w:rsidRPr="00DE5C37">
        <w:rPr>
          <w:sz w:val="22"/>
          <w:szCs w:val="22"/>
        </w:rPr>
        <w:t xml:space="preserve">must be </w:t>
      </w:r>
      <w:r w:rsidRPr="00DE5C37">
        <w:rPr>
          <w:sz w:val="22"/>
          <w:szCs w:val="22"/>
        </w:rPr>
        <w:t>correctly centered;</w:t>
      </w:r>
    </w:p>
    <w:p w:rsidR="0025383D" w:rsidRPr="00DE5C37" w:rsidRDefault="0025383D" w:rsidP="0025383D">
      <w:pPr>
        <w:pStyle w:val="BodyText2"/>
        <w:numPr>
          <w:ilvl w:val="0"/>
          <w:numId w:val="21"/>
        </w:numPr>
        <w:rPr>
          <w:sz w:val="22"/>
          <w:szCs w:val="22"/>
        </w:rPr>
      </w:pPr>
      <w:r w:rsidRPr="00DE5C37">
        <w:rPr>
          <w:sz w:val="22"/>
          <w:szCs w:val="22"/>
        </w:rPr>
        <w:t xml:space="preserve">The jack head </w:t>
      </w:r>
      <w:r w:rsidR="000B4EB6" w:rsidRPr="00DE5C37">
        <w:rPr>
          <w:sz w:val="22"/>
          <w:szCs w:val="22"/>
        </w:rPr>
        <w:t xml:space="preserve">must </w:t>
      </w:r>
      <w:r w:rsidRPr="00DE5C37">
        <w:rPr>
          <w:sz w:val="22"/>
          <w:szCs w:val="22"/>
        </w:rPr>
        <w:t>bear against a level surface; and</w:t>
      </w:r>
    </w:p>
    <w:p w:rsidR="0025383D" w:rsidRPr="00DE5C37" w:rsidRDefault="0025383D" w:rsidP="0025383D">
      <w:pPr>
        <w:pStyle w:val="BodyText2"/>
        <w:numPr>
          <w:ilvl w:val="0"/>
          <w:numId w:val="21"/>
        </w:numPr>
        <w:rPr>
          <w:sz w:val="22"/>
          <w:szCs w:val="22"/>
        </w:rPr>
      </w:pPr>
      <w:r w:rsidRPr="00DE5C37">
        <w:rPr>
          <w:sz w:val="22"/>
          <w:szCs w:val="22"/>
        </w:rPr>
        <w:t xml:space="preserve">The lift force </w:t>
      </w:r>
      <w:r w:rsidR="000B4EB6" w:rsidRPr="00DE5C37">
        <w:rPr>
          <w:sz w:val="22"/>
          <w:szCs w:val="22"/>
        </w:rPr>
        <w:t xml:space="preserve">must be </w:t>
      </w:r>
      <w:r w:rsidRPr="00DE5C37">
        <w:rPr>
          <w:sz w:val="22"/>
          <w:szCs w:val="22"/>
        </w:rPr>
        <w:t>applied evenly.</w:t>
      </w:r>
    </w:p>
    <w:p w:rsidR="001937E3" w:rsidRPr="00DE5C37" w:rsidRDefault="001937E3" w:rsidP="001937E3">
      <w:pPr>
        <w:pStyle w:val="BodyText2"/>
        <w:ind w:left="1800"/>
        <w:rPr>
          <w:sz w:val="22"/>
          <w:szCs w:val="22"/>
        </w:rPr>
      </w:pPr>
    </w:p>
    <w:p w:rsidR="0025383D" w:rsidRPr="00DE5C37" w:rsidRDefault="0025383D" w:rsidP="0025383D">
      <w:pPr>
        <w:pStyle w:val="BodyText2"/>
        <w:rPr>
          <w:sz w:val="22"/>
          <w:szCs w:val="22"/>
        </w:rPr>
      </w:pPr>
      <w:r w:rsidRPr="00DE5C37">
        <w:rPr>
          <w:sz w:val="22"/>
          <w:szCs w:val="22"/>
        </w:rPr>
        <w:t xml:space="preserve">Proper maintenance of jacks is essential for safety. All jacks must be lubricated regularly. In addition, each jack must be inspected according to the following schedule: </w:t>
      </w:r>
    </w:p>
    <w:p w:rsidR="0025383D" w:rsidRPr="00DE5C37" w:rsidRDefault="0025383D" w:rsidP="0025383D">
      <w:pPr>
        <w:pStyle w:val="BodyText2"/>
        <w:numPr>
          <w:ilvl w:val="0"/>
          <w:numId w:val="22"/>
        </w:numPr>
        <w:rPr>
          <w:sz w:val="22"/>
          <w:szCs w:val="22"/>
        </w:rPr>
      </w:pPr>
      <w:r w:rsidRPr="00DE5C37">
        <w:rPr>
          <w:sz w:val="22"/>
          <w:szCs w:val="22"/>
        </w:rPr>
        <w:t xml:space="preserve">For jacks used continuously or intermittently at one site—inspected at least once every 6 months, </w:t>
      </w:r>
    </w:p>
    <w:p w:rsidR="0025383D" w:rsidRPr="00DE5C37" w:rsidRDefault="0025383D" w:rsidP="0025383D">
      <w:pPr>
        <w:pStyle w:val="BodyText2"/>
        <w:numPr>
          <w:ilvl w:val="0"/>
          <w:numId w:val="22"/>
        </w:numPr>
        <w:rPr>
          <w:sz w:val="22"/>
          <w:szCs w:val="22"/>
        </w:rPr>
      </w:pPr>
      <w:r w:rsidRPr="00DE5C37">
        <w:rPr>
          <w:sz w:val="22"/>
          <w:szCs w:val="22"/>
        </w:rPr>
        <w:t xml:space="preserve">For jacks sent out of the shop for special work—inspected when sent out and inspected when returned, and </w:t>
      </w:r>
    </w:p>
    <w:p w:rsidR="0025383D" w:rsidRPr="00DE5C37" w:rsidRDefault="0025383D" w:rsidP="0025383D">
      <w:pPr>
        <w:pStyle w:val="BodyText2"/>
        <w:numPr>
          <w:ilvl w:val="0"/>
          <w:numId w:val="22"/>
        </w:numPr>
        <w:rPr>
          <w:rFonts w:cs="Arial"/>
          <w:color w:val="000000"/>
          <w:sz w:val="22"/>
          <w:szCs w:val="22"/>
        </w:rPr>
      </w:pPr>
      <w:r w:rsidRPr="00DE5C37">
        <w:rPr>
          <w:sz w:val="22"/>
          <w:szCs w:val="22"/>
        </w:rPr>
        <w:t>For jacks subjected to abnormal loads or shock—inspected before use and immediately thereafter.</w:t>
      </w:r>
    </w:p>
    <w:p w:rsidR="0025383D" w:rsidRPr="00DE5C37" w:rsidRDefault="0025383D" w:rsidP="0025383D">
      <w:pPr>
        <w:pStyle w:val="BodyText2"/>
        <w:rPr>
          <w:rFonts w:cs="Arial"/>
          <w:sz w:val="22"/>
          <w:szCs w:val="22"/>
        </w:rPr>
      </w:pPr>
    </w:p>
    <w:p w:rsidR="00612641" w:rsidRPr="00DE5C37" w:rsidRDefault="00E27F9A" w:rsidP="00E43444">
      <w:pPr>
        <w:pStyle w:val="Heading1"/>
        <w:rPr>
          <w:sz w:val="22"/>
          <w:szCs w:val="22"/>
        </w:rPr>
      </w:pPr>
      <w:bookmarkStart w:id="19" w:name="_Toc234818266"/>
      <w:r w:rsidRPr="00DE5C37">
        <w:rPr>
          <w:sz w:val="22"/>
          <w:szCs w:val="22"/>
        </w:rPr>
        <w:t>5</w:t>
      </w:r>
      <w:r w:rsidR="00D543F0" w:rsidRPr="00DE5C37">
        <w:rPr>
          <w:sz w:val="22"/>
          <w:szCs w:val="22"/>
        </w:rPr>
        <w:t>.0</w:t>
      </w:r>
      <w:r w:rsidR="00612641" w:rsidRPr="00DE5C37">
        <w:rPr>
          <w:sz w:val="22"/>
          <w:szCs w:val="22"/>
        </w:rPr>
        <w:tab/>
      </w:r>
      <w:r w:rsidR="00E43444" w:rsidRPr="00DE5C37">
        <w:rPr>
          <w:sz w:val="22"/>
          <w:szCs w:val="22"/>
        </w:rPr>
        <w:t xml:space="preserve"> </w:t>
      </w:r>
      <w:r w:rsidR="00E43444" w:rsidRPr="00DE5C37">
        <w:rPr>
          <w:sz w:val="22"/>
          <w:szCs w:val="22"/>
        </w:rPr>
        <w:tab/>
      </w:r>
      <w:r w:rsidR="00612641" w:rsidRPr="00DE5C37">
        <w:rPr>
          <w:sz w:val="22"/>
          <w:szCs w:val="22"/>
        </w:rPr>
        <w:t>Training</w:t>
      </w:r>
      <w:bookmarkEnd w:id="19"/>
    </w:p>
    <w:p w:rsidR="00DE5C37" w:rsidRDefault="00EF12D4" w:rsidP="001A3D61">
      <w:pPr>
        <w:pStyle w:val="BodyText"/>
        <w:rPr>
          <w:sz w:val="22"/>
          <w:szCs w:val="22"/>
        </w:rPr>
      </w:pPr>
      <w:r>
        <w:rPr>
          <w:sz w:val="22"/>
          <w:szCs w:val="22"/>
        </w:rPr>
        <w:t>Worker</w:t>
      </w:r>
      <w:r w:rsidR="008C0210" w:rsidRPr="00DE5C37">
        <w:rPr>
          <w:sz w:val="22"/>
          <w:szCs w:val="22"/>
        </w:rPr>
        <w:t>s shall be trained in the hazards and safe use of hand and power tools prior to being assigned work tasks requiring the use of such tools. Specialized tools, such as powder actuated, shall require the user to receive specific training on the make and model of the tool by</w:t>
      </w:r>
      <w:r w:rsidR="003910A6" w:rsidRPr="00DE5C37">
        <w:rPr>
          <w:sz w:val="22"/>
          <w:szCs w:val="22"/>
        </w:rPr>
        <w:t xml:space="preserve"> a qualified person prior to it</w:t>
      </w:r>
      <w:r w:rsidR="008C0210" w:rsidRPr="00DE5C37">
        <w:rPr>
          <w:sz w:val="22"/>
          <w:szCs w:val="22"/>
        </w:rPr>
        <w:t>s use within the facility</w:t>
      </w:r>
      <w:r w:rsidR="00115163" w:rsidRPr="00DE5C37">
        <w:rPr>
          <w:sz w:val="22"/>
          <w:szCs w:val="22"/>
        </w:rPr>
        <w:t>.</w:t>
      </w:r>
    </w:p>
    <w:p w:rsidR="003910A6" w:rsidRPr="00DE5C37" w:rsidRDefault="003910A6" w:rsidP="003910A6">
      <w:pPr>
        <w:pStyle w:val="BodyText"/>
        <w:rPr>
          <w:sz w:val="22"/>
          <w:szCs w:val="22"/>
        </w:rPr>
      </w:pPr>
      <w:r w:rsidRPr="00DE5C37">
        <w:rPr>
          <w:sz w:val="22"/>
          <w:szCs w:val="22"/>
        </w:rPr>
        <w:lastRenderedPageBreak/>
        <w:t xml:space="preserve">Retraining shall be provided for each </w:t>
      </w:r>
      <w:r w:rsidR="00EF12D4">
        <w:rPr>
          <w:sz w:val="22"/>
          <w:szCs w:val="22"/>
        </w:rPr>
        <w:t>worker</w:t>
      </w:r>
      <w:r w:rsidRPr="00DE5C37">
        <w:rPr>
          <w:sz w:val="22"/>
          <w:szCs w:val="22"/>
        </w:rPr>
        <w:t xml:space="preserve"> as necessary so that the </w:t>
      </w:r>
      <w:r w:rsidR="00EF12D4">
        <w:rPr>
          <w:sz w:val="22"/>
          <w:szCs w:val="22"/>
        </w:rPr>
        <w:t>worker</w:t>
      </w:r>
      <w:r w:rsidRPr="00DE5C37">
        <w:rPr>
          <w:sz w:val="22"/>
          <w:szCs w:val="22"/>
        </w:rPr>
        <w:t xml:space="preserve"> maintains the understanding and knowledge acquired through the initial training.</w:t>
      </w:r>
    </w:p>
    <w:sectPr w:rsidR="003910A6" w:rsidRPr="00DE5C37" w:rsidSect="00DE5C37">
      <w:headerReference w:type="even" r:id="rId8"/>
      <w:headerReference w:type="default" r:id="rId9"/>
      <w:footerReference w:type="even" r:id="rId10"/>
      <w:footerReference w:type="default" r:id="rId11"/>
      <w:headerReference w:type="first" r:id="rId12"/>
      <w:footerReference w:type="first" r:id="rId13"/>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90A" w:rsidRDefault="0001290A" w:rsidP="007D7F4F">
      <w:r>
        <w:separator/>
      </w:r>
    </w:p>
  </w:endnote>
  <w:endnote w:type="continuationSeparator" w:id="0">
    <w:p w:rsidR="0001290A" w:rsidRDefault="0001290A"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7E" w:rsidRDefault="00FD4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7E" w:rsidRDefault="00FD4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7E" w:rsidRDefault="00FD4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90A" w:rsidRDefault="0001290A" w:rsidP="007D7F4F">
      <w:r>
        <w:separator/>
      </w:r>
    </w:p>
  </w:footnote>
  <w:footnote w:type="continuationSeparator" w:id="0">
    <w:p w:rsidR="0001290A" w:rsidRDefault="0001290A"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7E" w:rsidRDefault="00FD40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7"/>
      <w:gridCol w:w="2085"/>
      <w:gridCol w:w="613"/>
      <w:gridCol w:w="1962"/>
      <w:gridCol w:w="1109"/>
    </w:tblGrid>
    <w:tr w:rsidR="00D63A1C" w:rsidRPr="00D63A1C" w:rsidTr="00D63A1C">
      <w:trPr>
        <w:trHeight w:hRule="exact" w:val="720"/>
        <w:jc w:val="center"/>
      </w:trPr>
      <w:tc>
        <w:tcPr>
          <w:tcW w:w="4781" w:type="dxa"/>
          <w:tcBorders>
            <w:top w:val="nil"/>
            <w:left w:val="nil"/>
          </w:tcBorders>
        </w:tcPr>
        <w:p w:rsidR="00DE5C37" w:rsidRDefault="00B051E9" w:rsidP="007D7F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7.45pt;margin-top:4.5pt;width:36.35pt;height:29.15pt;z-index:2" o:allowincell="f" fillcolor="window">
                <v:imagedata r:id="rId1" o:title=""/>
                <w10:wrap type="topAndBottom"/>
                <w10:anchorlock/>
              </v:shape>
              <o:OLEObject Type="Embed" ProgID="MS_ClipArt_Gallery.2" ShapeID="_x0000_s1038" DrawAspect="Content" ObjectID="_1339998486" r:id="rId2"/>
            </w:pict>
          </w:r>
          <w:r w:rsidR="002B19C3">
            <w:t xml:space="preserve">              </w:t>
          </w:r>
        </w:p>
        <w:p w:rsidR="002B19C3" w:rsidRDefault="002B19C3" w:rsidP="002B19C3">
          <w:pPr>
            <w:pStyle w:val="Header"/>
            <w:jc w:val="center"/>
          </w:pPr>
          <w:r>
            <w:t>TOOL SAFETY</w:t>
          </w:r>
        </w:p>
      </w:tc>
      <w:tc>
        <w:tcPr>
          <w:tcW w:w="2040" w:type="dxa"/>
          <w:tcBorders>
            <w:top w:val="nil"/>
          </w:tcBorders>
        </w:tcPr>
        <w:p w:rsidR="00DE5C37" w:rsidRPr="00D63A1C" w:rsidRDefault="00DE5C37" w:rsidP="00D63A1C">
          <w:pPr>
            <w:spacing w:before="60" w:after="60"/>
            <w:jc w:val="center"/>
            <w:rPr>
              <w:rFonts w:ascii="Arial" w:hAnsi="Arial"/>
            </w:rPr>
          </w:pPr>
          <w:r w:rsidRPr="00D63A1C">
            <w:rPr>
              <w:rFonts w:ascii="Arial" w:hAnsi="Arial"/>
              <w:sz w:val="16"/>
            </w:rPr>
            <w:t>PROCEDURE NO.</w:t>
          </w:r>
        </w:p>
        <w:p w:rsidR="00DE5C37" w:rsidRPr="00D63A1C" w:rsidRDefault="00DE5C37" w:rsidP="00D63A1C">
          <w:pPr>
            <w:spacing w:before="60" w:after="60"/>
            <w:jc w:val="center"/>
            <w:rPr>
              <w:rFonts w:ascii="Arial" w:hAnsi="Arial"/>
            </w:rPr>
          </w:pPr>
        </w:p>
      </w:tc>
      <w:tc>
        <w:tcPr>
          <w:tcW w:w="600" w:type="dxa"/>
          <w:tcBorders>
            <w:top w:val="nil"/>
          </w:tcBorders>
        </w:tcPr>
        <w:p w:rsidR="00DE5C37" w:rsidRPr="00D63A1C" w:rsidRDefault="00DE5C37" w:rsidP="00D63A1C">
          <w:pPr>
            <w:spacing w:before="60" w:after="60"/>
            <w:jc w:val="center"/>
            <w:rPr>
              <w:rFonts w:ascii="Arial" w:hAnsi="Arial"/>
            </w:rPr>
          </w:pPr>
          <w:r w:rsidRPr="00D63A1C">
            <w:rPr>
              <w:rFonts w:ascii="Arial" w:hAnsi="Arial"/>
              <w:sz w:val="16"/>
            </w:rPr>
            <w:t>REV.</w:t>
          </w:r>
        </w:p>
        <w:p w:rsidR="00DE5C37" w:rsidRPr="00D63A1C" w:rsidRDefault="00DE5C37" w:rsidP="00D63A1C">
          <w:pPr>
            <w:spacing w:before="60" w:after="60"/>
            <w:jc w:val="center"/>
            <w:rPr>
              <w:rFonts w:ascii="Arial" w:hAnsi="Arial"/>
            </w:rPr>
          </w:pPr>
          <w:r w:rsidRPr="00D63A1C">
            <w:rPr>
              <w:rFonts w:ascii="Arial" w:hAnsi="Arial"/>
            </w:rPr>
            <w:t>0</w:t>
          </w:r>
        </w:p>
      </w:tc>
      <w:tc>
        <w:tcPr>
          <w:tcW w:w="1920" w:type="dxa"/>
          <w:tcBorders>
            <w:top w:val="nil"/>
          </w:tcBorders>
        </w:tcPr>
        <w:p w:rsidR="00DE5C37" w:rsidRPr="00D63A1C" w:rsidRDefault="00DE5C37" w:rsidP="00D63A1C">
          <w:pPr>
            <w:spacing w:before="60" w:after="60"/>
            <w:jc w:val="center"/>
            <w:rPr>
              <w:rFonts w:ascii="Arial" w:hAnsi="Arial"/>
              <w:sz w:val="16"/>
            </w:rPr>
          </w:pPr>
          <w:r w:rsidRPr="00D63A1C">
            <w:rPr>
              <w:rFonts w:ascii="Arial" w:hAnsi="Arial"/>
              <w:sz w:val="16"/>
            </w:rPr>
            <w:t>DATE</w:t>
          </w:r>
        </w:p>
        <w:p w:rsidR="00DE5C37" w:rsidRPr="00D63A1C" w:rsidRDefault="002B19C3" w:rsidP="00D63A1C">
          <w:pPr>
            <w:spacing w:before="60" w:after="60"/>
            <w:jc w:val="center"/>
            <w:rPr>
              <w:rFonts w:ascii="Arial" w:hAnsi="Arial"/>
            </w:rPr>
          </w:pPr>
          <w:r>
            <w:rPr>
              <w:rFonts w:ascii="Arial" w:hAnsi="Arial"/>
            </w:rPr>
            <w:t>08/JULY/2009</w:t>
          </w:r>
        </w:p>
      </w:tc>
      <w:tc>
        <w:tcPr>
          <w:tcW w:w="1085" w:type="dxa"/>
          <w:tcBorders>
            <w:top w:val="nil"/>
            <w:right w:val="nil"/>
          </w:tcBorders>
        </w:tcPr>
        <w:p w:rsidR="00DE5C37" w:rsidRPr="00D63A1C" w:rsidRDefault="00DE5C37" w:rsidP="00D63A1C">
          <w:pPr>
            <w:spacing w:before="60" w:after="60"/>
            <w:jc w:val="center"/>
            <w:rPr>
              <w:rFonts w:ascii="Arial" w:hAnsi="Arial"/>
              <w:sz w:val="16"/>
            </w:rPr>
          </w:pPr>
          <w:r w:rsidRPr="00D63A1C">
            <w:rPr>
              <w:rFonts w:ascii="Arial" w:hAnsi="Arial"/>
              <w:sz w:val="16"/>
            </w:rPr>
            <w:t>PAGE</w:t>
          </w:r>
        </w:p>
        <w:p w:rsidR="00DE5C37" w:rsidRPr="00D63A1C" w:rsidRDefault="00B051E9" w:rsidP="00D63A1C">
          <w:pPr>
            <w:spacing w:before="60" w:after="60"/>
            <w:jc w:val="center"/>
            <w:rPr>
              <w:rFonts w:ascii="Arial" w:hAnsi="Arial" w:cs="Arial"/>
            </w:rPr>
          </w:pPr>
          <w:r w:rsidRPr="00D63A1C">
            <w:rPr>
              <w:rStyle w:val="PageNumber"/>
              <w:rFonts w:ascii="Arial" w:hAnsi="Arial" w:cs="Arial"/>
            </w:rPr>
            <w:fldChar w:fldCharType="begin"/>
          </w:r>
          <w:r w:rsidR="00DE5C37" w:rsidRPr="00D63A1C">
            <w:rPr>
              <w:rStyle w:val="PageNumber"/>
              <w:rFonts w:ascii="Arial" w:hAnsi="Arial" w:cs="Arial"/>
            </w:rPr>
            <w:instrText xml:space="preserve"> PAGE </w:instrText>
          </w:r>
          <w:r w:rsidRPr="00D63A1C">
            <w:rPr>
              <w:rStyle w:val="PageNumber"/>
              <w:rFonts w:ascii="Arial" w:hAnsi="Arial" w:cs="Arial"/>
            </w:rPr>
            <w:fldChar w:fldCharType="separate"/>
          </w:r>
          <w:r w:rsidR="009D5596">
            <w:rPr>
              <w:rStyle w:val="PageNumber"/>
              <w:rFonts w:ascii="Arial" w:hAnsi="Arial" w:cs="Arial"/>
              <w:noProof/>
            </w:rPr>
            <w:t>13</w:t>
          </w:r>
          <w:r w:rsidRPr="00D63A1C">
            <w:rPr>
              <w:rStyle w:val="PageNumber"/>
              <w:rFonts w:ascii="Arial" w:hAnsi="Arial" w:cs="Arial"/>
            </w:rPr>
            <w:fldChar w:fldCharType="end"/>
          </w:r>
          <w:r w:rsidR="00DE5C37" w:rsidRPr="00D63A1C">
            <w:rPr>
              <w:rStyle w:val="PageNumber"/>
              <w:rFonts w:ascii="Arial" w:hAnsi="Arial" w:cs="Arial"/>
            </w:rPr>
            <w:t xml:space="preserve"> of </w:t>
          </w:r>
          <w:r w:rsidRPr="00D63A1C">
            <w:rPr>
              <w:rStyle w:val="PageNumber"/>
              <w:rFonts w:ascii="Arial" w:hAnsi="Arial" w:cs="Arial"/>
            </w:rPr>
            <w:fldChar w:fldCharType="begin"/>
          </w:r>
          <w:r w:rsidR="00DE5C37" w:rsidRPr="00D63A1C">
            <w:rPr>
              <w:rStyle w:val="PageNumber"/>
              <w:rFonts w:ascii="Arial" w:hAnsi="Arial" w:cs="Arial"/>
            </w:rPr>
            <w:instrText xml:space="preserve"> NUMPAGES </w:instrText>
          </w:r>
          <w:r w:rsidRPr="00D63A1C">
            <w:rPr>
              <w:rStyle w:val="PageNumber"/>
              <w:rFonts w:ascii="Arial" w:hAnsi="Arial" w:cs="Arial"/>
            </w:rPr>
            <w:fldChar w:fldCharType="separate"/>
          </w:r>
          <w:r w:rsidR="009D5596">
            <w:rPr>
              <w:rStyle w:val="PageNumber"/>
              <w:rFonts w:ascii="Arial" w:hAnsi="Arial" w:cs="Arial"/>
              <w:noProof/>
            </w:rPr>
            <w:t>13</w:t>
          </w:r>
          <w:r w:rsidRPr="00D63A1C">
            <w:rPr>
              <w:rStyle w:val="PageNumber"/>
              <w:rFonts w:ascii="Arial" w:hAnsi="Arial" w:cs="Arial"/>
            </w:rPr>
            <w:fldChar w:fldCharType="end"/>
          </w:r>
        </w:p>
      </w:tc>
    </w:tr>
    <w:tr w:rsidR="00D63A1C" w:rsidTr="00D63A1C">
      <w:trPr>
        <w:trHeight w:val="13968"/>
        <w:jc w:val="center"/>
      </w:trPr>
      <w:tc>
        <w:tcPr>
          <w:tcW w:w="4781" w:type="dxa"/>
        </w:tcPr>
        <w:p w:rsidR="00DE5C37" w:rsidRDefault="00DE5C37" w:rsidP="007D7F4F">
          <w:pPr>
            <w:pStyle w:val="Header"/>
          </w:pPr>
        </w:p>
      </w:tc>
      <w:tc>
        <w:tcPr>
          <w:tcW w:w="2040" w:type="dxa"/>
        </w:tcPr>
        <w:p w:rsidR="00DE5C37" w:rsidRDefault="00DE5C37" w:rsidP="007D7F4F">
          <w:pPr>
            <w:pStyle w:val="Header"/>
          </w:pPr>
        </w:p>
      </w:tc>
      <w:tc>
        <w:tcPr>
          <w:tcW w:w="600" w:type="dxa"/>
        </w:tcPr>
        <w:p w:rsidR="00DE5C37" w:rsidRDefault="00DE5C37" w:rsidP="007D7F4F">
          <w:pPr>
            <w:pStyle w:val="Header"/>
          </w:pPr>
        </w:p>
      </w:tc>
      <w:tc>
        <w:tcPr>
          <w:tcW w:w="1920" w:type="dxa"/>
        </w:tcPr>
        <w:p w:rsidR="00DE5C37" w:rsidRDefault="00DE5C37" w:rsidP="007D7F4F">
          <w:pPr>
            <w:pStyle w:val="Header"/>
          </w:pPr>
        </w:p>
      </w:tc>
      <w:tc>
        <w:tcPr>
          <w:tcW w:w="1085" w:type="dxa"/>
        </w:tcPr>
        <w:p w:rsidR="00DE5C37" w:rsidRDefault="00DE5C37" w:rsidP="007D7F4F">
          <w:pPr>
            <w:pStyle w:val="Header"/>
          </w:pPr>
        </w:p>
      </w:tc>
    </w:tr>
  </w:tbl>
  <w:p w:rsidR="00DE5C37" w:rsidRDefault="00DE5C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D63A1C" w:rsidRPr="00D63A1C" w:rsidTr="00D63A1C">
      <w:trPr>
        <w:trHeight w:val="720"/>
        <w:jc w:val="center"/>
      </w:trPr>
      <w:tc>
        <w:tcPr>
          <w:tcW w:w="5623" w:type="dxa"/>
          <w:vMerge w:val="restart"/>
          <w:tcBorders>
            <w:top w:val="nil"/>
            <w:left w:val="nil"/>
          </w:tcBorders>
          <w:shd w:val="clear" w:color="auto" w:fill="FFFFFF"/>
        </w:tcPr>
        <w:p w:rsidR="00DE5C37" w:rsidRDefault="00DE5C37" w:rsidP="00910B67"/>
        <w:p w:rsidR="00DE5C37" w:rsidRDefault="00B051E9" w:rsidP="00910B6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69pt;margin-top:4.5pt;width:89.25pt;height:71.6pt;z-index:1" o:allowincell="f" fillcolor="window">
                <v:imagedata r:id="rId1" o:title=""/>
                <w10:wrap type="topAndBottom"/>
                <w10:anchorlock/>
              </v:shape>
              <o:OLEObject Type="Embed" ProgID="MS_ClipArt_Gallery.2" ShapeID="_x0000_s1037" DrawAspect="Content" ObjectID="_1339998487" r:id="rId2"/>
            </w:pict>
          </w:r>
        </w:p>
        <w:p w:rsidR="00DE5C37" w:rsidRDefault="00DE5C37" w:rsidP="00910B67"/>
        <w:p w:rsidR="00DE5C37" w:rsidRPr="00D63A1C" w:rsidRDefault="00DE5C37" w:rsidP="00D63A1C">
          <w:pPr>
            <w:jc w:val="center"/>
            <w:rPr>
              <w:b/>
              <w:sz w:val="16"/>
              <w:szCs w:val="16"/>
            </w:rPr>
          </w:pPr>
        </w:p>
        <w:p w:rsidR="00197DDC" w:rsidRDefault="00197DDC" w:rsidP="00197DDC">
          <w:pPr>
            <w:spacing w:after="120"/>
            <w:rPr>
              <w:b/>
              <w:sz w:val="36"/>
              <w:szCs w:val="36"/>
            </w:rPr>
          </w:pPr>
        </w:p>
        <w:p w:rsidR="00DE5C37" w:rsidRPr="00197DDC" w:rsidRDefault="00197DDC" w:rsidP="00197DDC">
          <w:pPr>
            <w:spacing w:after="120"/>
            <w:jc w:val="center"/>
            <w:rPr>
              <w:b/>
              <w:sz w:val="36"/>
              <w:szCs w:val="36"/>
            </w:rPr>
          </w:pPr>
          <w:r>
            <w:rPr>
              <w:b/>
              <w:sz w:val="36"/>
              <w:szCs w:val="36"/>
            </w:rPr>
            <w:t>TOOL SAFETY</w:t>
          </w:r>
        </w:p>
      </w:tc>
      <w:tc>
        <w:tcPr>
          <w:tcW w:w="2829" w:type="dxa"/>
          <w:gridSpan w:val="2"/>
          <w:tcBorders>
            <w:top w:val="nil"/>
            <w:bottom w:val="single" w:sz="4" w:space="0" w:color="auto"/>
          </w:tcBorders>
          <w:shd w:val="clear" w:color="auto" w:fill="FFFFFF"/>
        </w:tcPr>
        <w:p w:rsidR="00DE5C37" w:rsidRPr="00D63A1C" w:rsidRDefault="00DE5C37" w:rsidP="00D63A1C">
          <w:pPr>
            <w:spacing w:before="40"/>
            <w:rPr>
              <w:rFonts w:ascii="Arial" w:hAnsi="Arial" w:cs="Arial"/>
              <w:sz w:val="20"/>
              <w:szCs w:val="20"/>
            </w:rPr>
          </w:pPr>
          <w:r w:rsidRPr="00D63A1C">
            <w:rPr>
              <w:rFonts w:ascii="Arial" w:hAnsi="Arial" w:cs="Arial"/>
              <w:sz w:val="20"/>
              <w:szCs w:val="20"/>
            </w:rPr>
            <w:t>PROCEDURE NO.</w:t>
          </w:r>
        </w:p>
        <w:p w:rsidR="00DE5C37" w:rsidRPr="00D63A1C" w:rsidRDefault="00DE5C37" w:rsidP="00D63A1C">
          <w:pPr>
            <w:spacing w:before="120"/>
            <w:jc w:val="center"/>
            <w:rPr>
              <w:rFonts w:ascii="Arial" w:hAnsi="Arial" w:cs="Arial"/>
            </w:rPr>
          </w:pPr>
        </w:p>
      </w:tc>
      <w:tc>
        <w:tcPr>
          <w:tcW w:w="2204" w:type="dxa"/>
          <w:gridSpan w:val="2"/>
          <w:tcBorders>
            <w:top w:val="nil"/>
            <w:bottom w:val="single" w:sz="4" w:space="0" w:color="auto"/>
            <w:right w:val="nil"/>
          </w:tcBorders>
          <w:shd w:val="clear" w:color="auto" w:fill="FFFFFF"/>
        </w:tcPr>
        <w:p w:rsidR="00DE5C37" w:rsidRPr="00D63A1C" w:rsidRDefault="00DE5C37" w:rsidP="00D63A1C">
          <w:pPr>
            <w:spacing w:before="40"/>
            <w:rPr>
              <w:rFonts w:ascii="Arial" w:hAnsi="Arial" w:cs="Arial"/>
              <w:sz w:val="20"/>
              <w:szCs w:val="20"/>
            </w:rPr>
          </w:pPr>
          <w:r w:rsidRPr="00D63A1C">
            <w:rPr>
              <w:rFonts w:ascii="Arial" w:hAnsi="Arial" w:cs="Arial"/>
              <w:sz w:val="20"/>
              <w:szCs w:val="20"/>
            </w:rPr>
            <w:t>PAGE</w:t>
          </w:r>
        </w:p>
        <w:p w:rsidR="00DE5C37" w:rsidRPr="00D63A1C" w:rsidRDefault="00B051E9" w:rsidP="00D63A1C">
          <w:pPr>
            <w:spacing w:before="120"/>
            <w:jc w:val="center"/>
            <w:rPr>
              <w:rFonts w:ascii="Arial" w:hAnsi="Arial" w:cs="Arial"/>
            </w:rPr>
          </w:pPr>
          <w:r w:rsidRPr="00D63A1C">
            <w:rPr>
              <w:rStyle w:val="PageNumber"/>
              <w:rFonts w:ascii="Arial" w:hAnsi="Arial" w:cs="Arial"/>
            </w:rPr>
            <w:fldChar w:fldCharType="begin"/>
          </w:r>
          <w:r w:rsidR="00DE5C37" w:rsidRPr="00D63A1C">
            <w:rPr>
              <w:rStyle w:val="PageNumber"/>
              <w:rFonts w:ascii="Arial" w:hAnsi="Arial" w:cs="Arial"/>
            </w:rPr>
            <w:instrText xml:space="preserve"> PAGE </w:instrText>
          </w:r>
          <w:r w:rsidRPr="00D63A1C">
            <w:rPr>
              <w:rStyle w:val="PageNumber"/>
              <w:rFonts w:ascii="Arial" w:hAnsi="Arial" w:cs="Arial"/>
            </w:rPr>
            <w:fldChar w:fldCharType="separate"/>
          </w:r>
          <w:r w:rsidR="009D5596">
            <w:rPr>
              <w:rStyle w:val="PageNumber"/>
              <w:rFonts w:ascii="Arial" w:hAnsi="Arial" w:cs="Arial"/>
              <w:noProof/>
            </w:rPr>
            <w:t>1</w:t>
          </w:r>
          <w:r w:rsidRPr="00D63A1C">
            <w:rPr>
              <w:rStyle w:val="PageNumber"/>
              <w:rFonts w:ascii="Arial" w:hAnsi="Arial" w:cs="Arial"/>
            </w:rPr>
            <w:fldChar w:fldCharType="end"/>
          </w:r>
          <w:r w:rsidR="00DE5C37" w:rsidRPr="00D63A1C">
            <w:rPr>
              <w:rStyle w:val="PageNumber"/>
              <w:rFonts w:ascii="Arial" w:hAnsi="Arial" w:cs="Arial"/>
            </w:rPr>
            <w:t xml:space="preserve"> of </w:t>
          </w:r>
          <w:r w:rsidRPr="00D63A1C">
            <w:rPr>
              <w:rStyle w:val="PageNumber"/>
              <w:rFonts w:ascii="Arial" w:hAnsi="Arial" w:cs="Arial"/>
            </w:rPr>
            <w:fldChar w:fldCharType="begin"/>
          </w:r>
          <w:r w:rsidR="00DE5C37" w:rsidRPr="00D63A1C">
            <w:rPr>
              <w:rStyle w:val="PageNumber"/>
              <w:rFonts w:ascii="Arial" w:hAnsi="Arial" w:cs="Arial"/>
            </w:rPr>
            <w:instrText xml:space="preserve"> NUMPAGES </w:instrText>
          </w:r>
          <w:r w:rsidRPr="00D63A1C">
            <w:rPr>
              <w:rStyle w:val="PageNumber"/>
              <w:rFonts w:ascii="Arial" w:hAnsi="Arial" w:cs="Arial"/>
            </w:rPr>
            <w:fldChar w:fldCharType="separate"/>
          </w:r>
          <w:r w:rsidR="009D5596">
            <w:rPr>
              <w:rStyle w:val="PageNumber"/>
              <w:rFonts w:ascii="Arial" w:hAnsi="Arial" w:cs="Arial"/>
              <w:noProof/>
            </w:rPr>
            <w:t>13</w:t>
          </w:r>
          <w:r w:rsidRPr="00D63A1C">
            <w:rPr>
              <w:rStyle w:val="PageNumber"/>
              <w:rFonts w:ascii="Arial" w:hAnsi="Arial" w:cs="Arial"/>
            </w:rPr>
            <w:fldChar w:fldCharType="end"/>
          </w:r>
        </w:p>
      </w:tc>
    </w:tr>
    <w:tr w:rsidR="00DE5C37" w:rsidRPr="00D63A1C" w:rsidTr="00D63A1C">
      <w:trPr>
        <w:trHeight w:val="720"/>
        <w:jc w:val="center"/>
      </w:trPr>
      <w:tc>
        <w:tcPr>
          <w:tcW w:w="5623" w:type="dxa"/>
          <w:vMerge/>
          <w:tcBorders>
            <w:left w:val="nil"/>
          </w:tcBorders>
          <w:shd w:val="clear" w:color="auto" w:fill="FFFFFF"/>
        </w:tcPr>
        <w:p w:rsidR="00DE5C37" w:rsidRDefault="00DE5C37" w:rsidP="00111522"/>
      </w:tc>
      <w:tc>
        <w:tcPr>
          <w:tcW w:w="5033" w:type="dxa"/>
          <w:gridSpan w:val="4"/>
          <w:tcBorders>
            <w:right w:val="nil"/>
          </w:tcBorders>
          <w:shd w:val="clear" w:color="auto" w:fill="FFFFFF"/>
        </w:tcPr>
        <w:p w:rsidR="00DE5C37" w:rsidRPr="00D63A1C" w:rsidRDefault="00DE5C37" w:rsidP="00D63A1C">
          <w:pPr>
            <w:spacing w:before="40"/>
            <w:rPr>
              <w:rFonts w:ascii="Arial" w:hAnsi="Arial" w:cs="Arial"/>
              <w:sz w:val="20"/>
              <w:szCs w:val="20"/>
            </w:rPr>
          </w:pPr>
          <w:r w:rsidRPr="00D63A1C">
            <w:rPr>
              <w:rFonts w:ascii="Arial" w:hAnsi="Arial" w:cs="Arial"/>
              <w:sz w:val="20"/>
              <w:szCs w:val="20"/>
            </w:rPr>
            <w:t>PREPARED BY</w:t>
          </w:r>
        </w:p>
        <w:p w:rsidR="00DE5C37" w:rsidRPr="00D63A1C" w:rsidRDefault="00197DDC" w:rsidP="00D63A1C">
          <w:pPr>
            <w:spacing w:before="40"/>
            <w:jc w:val="center"/>
            <w:rPr>
              <w:rFonts w:ascii="Arial" w:hAnsi="Arial" w:cs="Arial"/>
            </w:rPr>
          </w:pPr>
          <w:r>
            <w:rPr>
              <w:rFonts w:ascii="Arial" w:hAnsi="Arial" w:cs="Arial"/>
            </w:rPr>
            <w:t>Michael S. Evans</w:t>
          </w:r>
        </w:p>
      </w:tc>
    </w:tr>
    <w:tr w:rsidR="00D63A1C" w:rsidRPr="00D63A1C" w:rsidTr="00D63A1C">
      <w:trPr>
        <w:trHeight w:val="720"/>
        <w:jc w:val="center"/>
      </w:trPr>
      <w:tc>
        <w:tcPr>
          <w:tcW w:w="5623" w:type="dxa"/>
          <w:vMerge/>
          <w:tcBorders>
            <w:left w:val="nil"/>
          </w:tcBorders>
          <w:shd w:val="clear" w:color="auto" w:fill="FFFFFF"/>
        </w:tcPr>
        <w:p w:rsidR="00DE5C37" w:rsidRDefault="00DE5C37" w:rsidP="00111522"/>
      </w:tc>
      <w:tc>
        <w:tcPr>
          <w:tcW w:w="2337" w:type="dxa"/>
          <w:shd w:val="clear" w:color="auto" w:fill="FFFFFF"/>
        </w:tcPr>
        <w:p w:rsidR="00DE5C37" w:rsidRPr="00D63A1C" w:rsidRDefault="00DE5C37" w:rsidP="00D63A1C">
          <w:pPr>
            <w:spacing w:before="40"/>
            <w:rPr>
              <w:rFonts w:ascii="Arial" w:hAnsi="Arial" w:cs="Arial"/>
              <w:sz w:val="20"/>
            </w:rPr>
          </w:pPr>
          <w:r w:rsidRPr="00D63A1C">
            <w:rPr>
              <w:rFonts w:ascii="Arial" w:hAnsi="Arial" w:cs="Arial"/>
              <w:sz w:val="20"/>
            </w:rPr>
            <w:t>APPROVED BY:</w:t>
          </w:r>
        </w:p>
        <w:p w:rsidR="00DE5C37" w:rsidRPr="00D63A1C" w:rsidRDefault="00197DDC" w:rsidP="00D63A1C">
          <w:pPr>
            <w:spacing w:before="240"/>
            <w:jc w:val="center"/>
            <w:rPr>
              <w:rFonts w:ascii="Arial" w:hAnsi="Arial" w:cs="Arial"/>
              <w:sz w:val="16"/>
              <w:szCs w:val="16"/>
            </w:rPr>
          </w:pPr>
          <w:r>
            <w:rPr>
              <w:rFonts w:ascii="Arial" w:hAnsi="Arial" w:cs="Arial"/>
              <w:sz w:val="16"/>
              <w:szCs w:val="16"/>
            </w:rPr>
            <w:t>Ed Lewis</w:t>
          </w:r>
        </w:p>
      </w:tc>
      <w:tc>
        <w:tcPr>
          <w:tcW w:w="2696" w:type="dxa"/>
          <w:gridSpan w:val="3"/>
          <w:tcBorders>
            <w:right w:val="nil"/>
          </w:tcBorders>
          <w:shd w:val="clear" w:color="auto" w:fill="FFFFFF"/>
        </w:tcPr>
        <w:p w:rsidR="00DE5C37" w:rsidRPr="00D63A1C" w:rsidRDefault="00DE5C37" w:rsidP="00D63A1C">
          <w:pPr>
            <w:spacing w:before="40"/>
            <w:rPr>
              <w:rFonts w:ascii="Arial" w:hAnsi="Arial" w:cs="Arial"/>
              <w:sz w:val="20"/>
              <w:szCs w:val="20"/>
            </w:rPr>
          </w:pPr>
          <w:r w:rsidRPr="00D63A1C">
            <w:rPr>
              <w:rFonts w:ascii="Arial" w:hAnsi="Arial" w:cs="Arial"/>
              <w:sz w:val="20"/>
              <w:szCs w:val="20"/>
            </w:rPr>
            <w:t>PROMULGATION DATE</w:t>
          </w:r>
        </w:p>
        <w:p w:rsidR="00DE5C37" w:rsidRPr="00D63A1C" w:rsidRDefault="00197DDC" w:rsidP="00197DDC">
          <w:pPr>
            <w:spacing w:before="120"/>
            <w:jc w:val="center"/>
            <w:rPr>
              <w:rFonts w:ascii="Arial" w:hAnsi="Arial" w:cs="Arial"/>
            </w:rPr>
          </w:pPr>
          <w:r>
            <w:rPr>
              <w:rFonts w:ascii="Arial" w:hAnsi="Arial" w:cs="Arial"/>
            </w:rPr>
            <w:t>8</w:t>
          </w:r>
          <w:r w:rsidR="00DE5C37" w:rsidRPr="00D63A1C">
            <w:rPr>
              <w:rFonts w:ascii="Arial" w:hAnsi="Arial" w:cs="Arial"/>
            </w:rPr>
            <w:t>/</w:t>
          </w:r>
          <w:r>
            <w:rPr>
              <w:rFonts w:ascii="Arial" w:hAnsi="Arial" w:cs="Arial"/>
            </w:rPr>
            <w:t>July</w:t>
          </w:r>
          <w:r w:rsidR="00DE5C37" w:rsidRPr="00D63A1C">
            <w:rPr>
              <w:rFonts w:ascii="Arial" w:hAnsi="Arial" w:cs="Arial"/>
            </w:rPr>
            <w:t>/200</w:t>
          </w:r>
          <w:r>
            <w:rPr>
              <w:rFonts w:ascii="Arial" w:hAnsi="Arial" w:cs="Arial"/>
            </w:rPr>
            <w:t>9</w:t>
          </w:r>
        </w:p>
      </w:tc>
    </w:tr>
    <w:tr w:rsidR="00D63A1C" w:rsidRPr="00D63A1C" w:rsidTr="00D63A1C">
      <w:trPr>
        <w:trHeight w:val="720"/>
        <w:jc w:val="center"/>
      </w:trPr>
      <w:tc>
        <w:tcPr>
          <w:tcW w:w="5623" w:type="dxa"/>
          <w:vMerge/>
          <w:tcBorders>
            <w:left w:val="nil"/>
          </w:tcBorders>
          <w:shd w:val="clear" w:color="auto" w:fill="FFFFFF"/>
        </w:tcPr>
        <w:p w:rsidR="00DE5C37" w:rsidRDefault="00DE5C37" w:rsidP="00111522"/>
      </w:tc>
      <w:tc>
        <w:tcPr>
          <w:tcW w:w="3813" w:type="dxa"/>
          <w:gridSpan w:val="3"/>
          <w:shd w:val="clear" w:color="auto" w:fill="FFFFFF"/>
        </w:tcPr>
        <w:p w:rsidR="00DE5C37" w:rsidRPr="00D63A1C" w:rsidRDefault="00DE5C37" w:rsidP="00D63A1C">
          <w:pPr>
            <w:spacing w:before="40"/>
            <w:rPr>
              <w:rFonts w:ascii="Arial" w:hAnsi="Arial" w:cs="Arial"/>
              <w:sz w:val="20"/>
              <w:szCs w:val="20"/>
            </w:rPr>
          </w:pPr>
          <w:r w:rsidRPr="00D63A1C">
            <w:rPr>
              <w:rFonts w:ascii="Arial" w:hAnsi="Arial" w:cs="Arial"/>
              <w:sz w:val="20"/>
              <w:szCs w:val="20"/>
            </w:rPr>
            <w:t>REVISION DATE</w:t>
          </w:r>
        </w:p>
        <w:p w:rsidR="00DE5C37" w:rsidRPr="00D63A1C" w:rsidRDefault="00DE5C37" w:rsidP="00D63A1C">
          <w:pPr>
            <w:spacing w:before="40"/>
            <w:jc w:val="center"/>
            <w:rPr>
              <w:rFonts w:ascii="Arial" w:hAnsi="Arial" w:cs="Arial"/>
            </w:rPr>
          </w:pPr>
          <w:r w:rsidRPr="00D63A1C">
            <w:rPr>
              <w:rFonts w:ascii="Arial" w:hAnsi="Arial" w:cs="Arial"/>
            </w:rPr>
            <w:t>N/A</w:t>
          </w:r>
        </w:p>
      </w:tc>
      <w:tc>
        <w:tcPr>
          <w:tcW w:w="1220" w:type="dxa"/>
          <w:tcBorders>
            <w:right w:val="nil"/>
          </w:tcBorders>
          <w:shd w:val="clear" w:color="auto" w:fill="FFFFFF"/>
        </w:tcPr>
        <w:p w:rsidR="00DE5C37" w:rsidRPr="00D63A1C" w:rsidRDefault="00DE5C37" w:rsidP="00D63A1C">
          <w:pPr>
            <w:spacing w:before="40"/>
            <w:rPr>
              <w:rFonts w:ascii="Arial" w:hAnsi="Arial" w:cs="Arial"/>
              <w:sz w:val="20"/>
              <w:szCs w:val="20"/>
            </w:rPr>
          </w:pPr>
          <w:r w:rsidRPr="00D63A1C">
            <w:rPr>
              <w:rFonts w:ascii="Arial" w:hAnsi="Arial" w:cs="Arial"/>
              <w:sz w:val="20"/>
              <w:szCs w:val="20"/>
            </w:rPr>
            <w:t>REV. #</w:t>
          </w:r>
        </w:p>
        <w:p w:rsidR="00DE5C37" w:rsidRPr="00D63A1C" w:rsidRDefault="00DE5C37" w:rsidP="00D63A1C">
          <w:pPr>
            <w:spacing w:before="40"/>
            <w:jc w:val="center"/>
            <w:rPr>
              <w:rFonts w:ascii="Arial" w:hAnsi="Arial" w:cs="Arial"/>
            </w:rPr>
          </w:pPr>
          <w:r w:rsidRPr="00D63A1C">
            <w:rPr>
              <w:rFonts w:ascii="Arial" w:hAnsi="Arial" w:cs="Arial"/>
            </w:rPr>
            <w:t>0</w:t>
          </w:r>
        </w:p>
      </w:tc>
    </w:tr>
  </w:tbl>
  <w:p w:rsidR="00DE5C37" w:rsidRPr="00910B67" w:rsidRDefault="00DE5C37">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568"/>
    <w:multiLevelType w:val="hybridMultilevel"/>
    <w:tmpl w:val="B128CF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5194C25"/>
    <w:multiLevelType w:val="multilevel"/>
    <w:tmpl w:val="8ACC49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640656F"/>
    <w:multiLevelType w:val="hybridMultilevel"/>
    <w:tmpl w:val="382AFD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5BC49AE"/>
    <w:multiLevelType w:val="hybridMultilevel"/>
    <w:tmpl w:val="B70AB2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8E044B8"/>
    <w:multiLevelType w:val="hybridMultilevel"/>
    <w:tmpl w:val="F95CD3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D2F21A3"/>
    <w:multiLevelType w:val="hybridMultilevel"/>
    <w:tmpl w:val="26CA87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E5524EA"/>
    <w:multiLevelType w:val="hybridMultilevel"/>
    <w:tmpl w:val="B2EE046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3BB5466"/>
    <w:multiLevelType w:val="hybridMultilevel"/>
    <w:tmpl w:val="1666BD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7CF302D"/>
    <w:multiLevelType w:val="hybridMultilevel"/>
    <w:tmpl w:val="BB287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B445BBC"/>
    <w:multiLevelType w:val="multilevel"/>
    <w:tmpl w:val="F9AA9BFC"/>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3F9E56AC"/>
    <w:multiLevelType w:val="multilevel"/>
    <w:tmpl w:val="068C8B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421D0A74"/>
    <w:multiLevelType w:val="multilevel"/>
    <w:tmpl w:val="5AC476C8"/>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51F6B7D"/>
    <w:multiLevelType w:val="hybridMultilevel"/>
    <w:tmpl w:val="ED0685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63C2910"/>
    <w:multiLevelType w:val="hybridMultilevel"/>
    <w:tmpl w:val="101C623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CD667B5"/>
    <w:multiLevelType w:val="hybridMultilevel"/>
    <w:tmpl w:val="AD24D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D532A68"/>
    <w:multiLevelType w:val="hybridMultilevel"/>
    <w:tmpl w:val="7C0693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A478C0"/>
    <w:multiLevelType w:val="hybridMultilevel"/>
    <w:tmpl w:val="F5F43BE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52A6691E"/>
    <w:multiLevelType w:val="hybridMultilevel"/>
    <w:tmpl w:val="F1F4DB2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68A3F48"/>
    <w:multiLevelType w:val="hybridMultilevel"/>
    <w:tmpl w:val="01EE7A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6B766D9"/>
    <w:multiLevelType w:val="singleLevel"/>
    <w:tmpl w:val="4C1E92DA"/>
    <w:lvl w:ilvl="0">
      <w:start w:val="1"/>
      <w:numFmt w:val="bullet"/>
      <w:pStyle w:val="ListBullet"/>
      <w:lvlText w:val=""/>
      <w:lvlJc w:val="left"/>
      <w:pPr>
        <w:tabs>
          <w:tab w:val="num" w:pos="360"/>
        </w:tabs>
        <w:ind w:left="360" w:hanging="360"/>
      </w:pPr>
      <w:rPr>
        <w:rFonts w:ascii="Symbol" w:hAnsi="Symbol" w:hint="default"/>
        <w:sz w:val="28"/>
      </w:rPr>
    </w:lvl>
  </w:abstractNum>
  <w:abstractNum w:abstractNumId="20">
    <w:nsid w:val="67DD5800"/>
    <w:multiLevelType w:val="hybridMultilevel"/>
    <w:tmpl w:val="9CF6F506"/>
    <w:lvl w:ilvl="0" w:tplc="0409001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EF03CED"/>
    <w:multiLevelType w:val="hybridMultilevel"/>
    <w:tmpl w:val="41DE32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05B343F"/>
    <w:multiLevelType w:val="multilevel"/>
    <w:tmpl w:val="2D00A64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2FC0695"/>
    <w:multiLevelType w:val="hybridMultilevel"/>
    <w:tmpl w:val="62D4D7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6FC7916"/>
    <w:multiLevelType w:val="hybridMultilevel"/>
    <w:tmpl w:val="0D7EF9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8220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593F17"/>
    <w:multiLevelType w:val="hybridMultilevel"/>
    <w:tmpl w:val="39D4E4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2"/>
  </w:num>
  <w:num w:numId="2">
    <w:abstractNumId w:val="20"/>
  </w:num>
  <w:num w:numId="3">
    <w:abstractNumId w:val="4"/>
  </w:num>
  <w:num w:numId="4">
    <w:abstractNumId w:val="19"/>
  </w:num>
  <w:num w:numId="5">
    <w:abstractNumId w:val="18"/>
  </w:num>
  <w:num w:numId="6">
    <w:abstractNumId w:val="7"/>
  </w:num>
  <w:num w:numId="7">
    <w:abstractNumId w:val="21"/>
  </w:num>
  <w:num w:numId="8">
    <w:abstractNumId w:val="2"/>
  </w:num>
  <w:num w:numId="9">
    <w:abstractNumId w:val="22"/>
  </w:num>
  <w:num w:numId="10">
    <w:abstractNumId w:val="25"/>
  </w:num>
  <w:num w:numId="11">
    <w:abstractNumId w:val="11"/>
  </w:num>
  <w:num w:numId="12">
    <w:abstractNumId w:val="9"/>
  </w:num>
  <w:num w:numId="13">
    <w:abstractNumId w:val="15"/>
  </w:num>
  <w:num w:numId="14">
    <w:abstractNumId w:val="10"/>
  </w:num>
  <w:num w:numId="15">
    <w:abstractNumId w:val="16"/>
  </w:num>
  <w:num w:numId="16">
    <w:abstractNumId w:val="1"/>
  </w:num>
  <w:num w:numId="17">
    <w:abstractNumId w:val="26"/>
  </w:num>
  <w:num w:numId="18">
    <w:abstractNumId w:val="17"/>
  </w:num>
  <w:num w:numId="19">
    <w:abstractNumId w:val="6"/>
  </w:num>
  <w:num w:numId="20">
    <w:abstractNumId w:val="13"/>
  </w:num>
  <w:num w:numId="21">
    <w:abstractNumId w:val="5"/>
  </w:num>
  <w:num w:numId="22">
    <w:abstractNumId w:val="0"/>
  </w:num>
  <w:num w:numId="23">
    <w:abstractNumId w:val="8"/>
  </w:num>
  <w:num w:numId="24">
    <w:abstractNumId w:val="23"/>
  </w:num>
  <w:num w:numId="25">
    <w:abstractNumId w:val="3"/>
  </w:num>
  <w:num w:numId="26">
    <w:abstractNumId w:val="2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3F01"/>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0513D"/>
    <w:rsid w:val="0001290A"/>
    <w:rsid w:val="00013CFD"/>
    <w:rsid w:val="000B4EB6"/>
    <w:rsid w:val="00106DE7"/>
    <w:rsid w:val="00111522"/>
    <w:rsid w:val="001129EE"/>
    <w:rsid w:val="00115163"/>
    <w:rsid w:val="00147D03"/>
    <w:rsid w:val="00166E4C"/>
    <w:rsid w:val="001937E3"/>
    <w:rsid w:val="00197DDC"/>
    <w:rsid w:val="001A2C2C"/>
    <w:rsid w:val="001A3D61"/>
    <w:rsid w:val="001C2024"/>
    <w:rsid w:val="001C7882"/>
    <w:rsid w:val="00225AE4"/>
    <w:rsid w:val="0025383D"/>
    <w:rsid w:val="002565D3"/>
    <w:rsid w:val="002A277F"/>
    <w:rsid w:val="002B19C3"/>
    <w:rsid w:val="002D6847"/>
    <w:rsid w:val="00320383"/>
    <w:rsid w:val="00331EC5"/>
    <w:rsid w:val="003609C4"/>
    <w:rsid w:val="00363EB7"/>
    <w:rsid w:val="00366DF0"/>
    <w:rsid w:val="003761CA"/>
    <w:rsid w:val="003910A6"/>
    <w:rsid w:val="003A3AD5"/>
    <w:rsid w:val="003C7BF0"/>
    <w:rsid w:val="003E3F64"/>
    <w:rsid w:val="003F4F4A"/>
    <w:rsid w:val="00422D7C"/>
    <w:rsid w:val="004463D5"/>
    <w:rsid w:val="0045583E"/>
    <w:rsid w:val="00465F9C"/>
    <w:rsid w:val="004777EB"/>
    <w:rsid w:val="00492B43"/>
    <w:rsid w:val="004D3580"/>
    <w:rsid w:val="004E7088"/>
    <w:rsid w:val="00507843"/>
    <w:rsid w:val="00507C0F"/>
    <w:rsid w:val="005C6AC4"/>
    <w:rsid w:val="005C6E01"/>
    <w:rsid w:val="005D4951"/>
    <w:rsid w:val="00612641"/>
    <w:rsid w:val="00613CA1"/>
    <w:rsid w:val="00673F8D"/>
    <w:rsid w:val="006D7F63"/>
    <w:rsid w:val="006F6797"/>
    <w:rsid w:val="007469EA"/>
    <w:rsid w:val="007819FD"/>
    <w:rsid w:val="007D7F4F"/>
    <w:rsid w:val="007E1AF3"/>
    <w:rsid w:val="007E2365"/>
    <w:rsid w:val="00810EBF"/>
    <w:rsid w:val="00816771"/>
    <w:rsid w:val="00831A3B"/>
    <w:rsid w:val="008532A0"/>
    <w:rsid w:val="0088165D"/>
    <w:rsid w:val="008816C6"/>
    <w:rsid w:val="008C0210"/>
    <w:rsid w:val="008C13A3"/>
    <w:rsid w:val="00901A16"/>
    <w:rsid w:val="00910B67"/>
    <w:rsid w:val="0092059B"/>
    <w:rsid w:val="00956FE5"/>
    <w:rsid w:val="0098396C"/>
    <w:rsid w:val="00997E27"/>
    <w:rsid w:val="009A02C3"/>
    <w:rsid w:val="009D5596"/>
    <w:rsid w:val="009E73C8"/>
    <w:rsid w:val="00A30411"/>
    <w:rsid w:val="00A35AC4"/>
    <w:rsid w:val="00A41AA1"/>
    <w:rsid w:val="00A57DEC"/>
    <w:rsid w:val="00A75BD3"/>
    <w:rsid w:val="00AB358B"/>
    <w:rsid w:val="00B051E9"/>
    <w:rsid w:val="00B73385"/>
    <w:rsid w:val="00B92843"/>
    <w:rsid w:val="00BA22A4"/>
    <w:rsid w:val="00BA7649"/>
    <w:rsid w:val="00BC7CE3"/>
    <w:rsid w:val="00BD53DF"/>
    <w:rsid w:val="00BE64D9"/>
    <w:rsid w:val="00C5797D"/>
    <w:rsid w:val="00CE5820"/>
    <w:rsid w:val="00D12478"/>
    <w:rsid w:val="00D40C37"/>
    <w:rsid w:val="00D465D6"/>
    <w:rsid w:val="00D543F0"/>
    <w:rsid w:val="00D54DF9"/>
    <w:rsid w:val="00D63A1C"/>
    <w:rsid w:val="00D812A6"/>
    <w:rsid w:val="00DB5416"/>
    <w:rsid w:val="00DC476B"/>
    <w:rsid w:val="00DE29C9"/>
    <w:rsid w:val="00DE5C37"/>
    <w:rsid w:val="00DF03B7"/>
    <w:rsid w:val="00DF45FD"/>
    <w:rsid w:val="00DF64B8"/>
    <w:rsid w:val="00E03F45"/>
    <w:rsid w:val="00E1357E"/>
    <w:rsid w:val="00E27F9A"/>
    <w:rsid w:val="00E43444"/>
    <w:rsid w:val="00EA05CD"/>
    <w:rsid w:val="00EB6D7D"/>
    <w:rsid w:val="00EE060C"/>
    <w:rsid w:val="00EF12D4"/>
    <w:rsid w:val="00F46FD7"/>
    <w:rsid w:val="00F664A8"/>
    <w:rsid w:val="00FD40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5FD"/>
    <w:rPr>
      <w:sz w:val="24"/>
      <w:szCs w:val="24"/>
    </w:rPr>
  </w:style>
  <w:style w:type="paragraph" w:styleId="Heading1">
    <w:name w:val="heading 1"/>
    <w:basedOn w:val="Normal"/>
    <w:next w:val="Normal"/>
    <w:qFormat/>
    <w:rsid w:val="008816C6"/>
    <w:pPr>
      <w:keepNext/>
      <w:widowControl w:val="0"/>
      <w:spacing w:before="240" w:after="180"/>
      <w:outlineLvl w:val="0"/>
    </w:pPr>
    <w:rPr>
      <w:rFonts w:ascii="Arial" w:hAnsi="Arial" w:cs="Arial"/>
      <w:b/>
      <w:bCs/>
      <w:caps/>
      <w:snapToGrid w:val="0"/>
      <w:kern w:val="32"/>
    </w:rPr>
  </w:style>
  <w:style w:type="paragraph" w:styleId="Heading2">
    <w:name w:val="heading 2"/>
    <w:basedOn w:val="Normal"/>
    <w:next w:val="Normal"/>
    <w:qFormat/>
    <w:rsid w:val="008816C6"/>
    <w:pPr>
      <w:keepNext/>
      <w:tabs>
        <w:tab w:val="left" w:pos="1440"/>
      </w:tabs>
      <w:spacing w:before="240" w:after="180"/>
      <w:ind w:left="720"/>
      <w:outlineLvl w:val="1"/>
    </w:pPr>
    <w:rPr>
      <w:rFonts w:ascii="Arial" w:hAnsi="Arial" w:cs="Arial"/>
      <w:b/>
      <w:bCs/>
      <w:iCs/>
      <w:szCs w:val="28"/>
    </w:rPr>
  </w:style>
  <w:style w:type="paragraph" w:styleId="Heading3">
    <w:name w:val="heading 3"/>
    <w:basedOn w:val="Normal"/>
    <w:next w:val="Normal"/>
    <w:qFormat/>
    <w:rsid w:val="00E43444"/>
    <w:pPr>
      <w:keepNext/>
      <w:spacing w:before="240" w:after="120"/>
      <w:ind w:left="1440"/>
      <w:outlineLvl w:val="2"/>
    </w:pPr>
    <w:rPr>
      <w:rFonts w:ascii="Arial" w:hAnsi="Arial" w:cs="Arial"/>
      <w:bCs/>
      <w:caps/>
    </w:rPr>
  </w:style>
  <w:style w:type="paragraph" w:styleId="Heading4">
    <w:name w:val="heading 4"/>
    <w:basedOn w:val="Normal"/>
    <w:next w:val="Normal"/>
    <w:qFormat/>
    <w:rsid w:val="008816C6"/>
    <w:pPr>
      <w:keepNext/>
      <w:widowControl w:val="0"/>
      <w:spacing w:before="240" w:after="60"/>
      <w:outlineLvl w:val="3"/>
    </w:pPr>
    <w:rPr>
      <w:b/>
      <w:b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8816C6"/>
    <w:pPr>
      <w:widowControl w:val="0"/>
      <w:spacing w:after="120" w:line="288" w:lineRule="auto"/>
      <w:ind w:left="720"/>
      <w:jc w:val="both"/>
    </w:pPr>
    <w:rPr>
      <w:rFonts w:ascii="Arial" w:hAnsi="Arial"/>
      <w:snapToGrid w:val="0"/>
      <w:szCs w:val="20"/>
    </w:rPr>
  </w:style>
  <w:style w:type="character" w:customStyle="1" w:styleId="BodyTextChar">
    <w:name w:val="Body Text Char"/>
    <w:basedOn w:val="DefaultParagraphFont"/>
    <w:link w:val="BodyText"/>
    <w:rsid w:val="008816C6"/>
    <w:rPr>
      <w:rFonts w:ascii="Arial" w:hAnsi="Arial"/>
      <w:snapToGrid w:val="0"/>
      <w:sz w:val="24"/>
      <w:lang w:val="en-US" w:eastAsia="en-US" w:bidi="ar-SA"/>
    </w:rPr>
  </w:style>
  <w:style w:type="paragraph" w:styleId="BodyText2">
    <w:name w:val="Body Text 2"/>
    <w:basedOn w:val="Normal"/>
    <w:rsid w:val="008816C6"/>
    <w:pPr>
      <w:spacing w:after="120" w:line="288" w:lineRule="auto"/>
      <w:ind w:left="1440"/>
      <w:jc w:val="both"/>
    </w:pPr>
    <w:rPr>
      <w:rFonts w:ascii="Arial" w:hAnsi="Arial"/>
    </w:rPr>
  </w:style>
  <w:style w:type="paragraph" w:customStyle="1" w:styleId="TableHeading">
    <w:name w:val="Table Heading"/>
    <w:basedOn w:val="Normal"/>
    <w:next w:val="Normal"/>
    <w:rsid w:val="008816C6"/>
    <w:pPr>
      <w:jc w:val="center"/>
    </w:pPr>
    <w:rPr>
      <w:color w:val="000000"/>
      <w:sz w:val="28"/>
      <w:szCs w:val="20"/>
    </w:rPr>
  </w:style>
  <w:style w:type="paragraph" w:styleId="ListBullet">
    <w:name w:val="List Bullet"/>
    <w:basedOn w:val="Normal"/>
    <w:autoRedefine/>
    <w:rsid w:val="008816C6"/>
    <w:pPr>
      <w:numPr>
        <w:numId w:val="4"/>
      </w:numPr>
      <w:tabs>
        <w:tab w:val="clear" w:pos="360"/>
        <w:tab w:val="num" w:pos="1080"/>
      </w:tabs>
      <w:ind w:left="1080"/>
    </w:pPr>
    <w:rPr>
      <w:szCs w:val="20"/>
    </w:rPr>
  </w:style>
  <w:style w:type="paragraph" w:styleId="BodyTextIndent3">
    <w:name w:val="Body Text Indent 3"/>
    <w:basedOn w:val="Normal"/>
    <w:rsid w:val="00E43444"/>
    <w:pPr>
      <w:spacing w:after="120" w:line="288" w:lineRule="auto"/>
      <w:ind w:left="1440"/>
      <w:jc w:val="both"/>
    </w:pPr>
    <w:rPr>
      <w:rFonts w:ascii="Arial" w:hAnsi="Arial"/>
      <w:szCs w:val="16"/>
    </w:rPr>
  </w:style>
  <w:style w:type="paragraph" w:customStyle="1" w:styleId="para">
    <w:name w:val="para"/>
    <w:basedOn w:val="Normal"/>
    <w:rsid w:val="00612641"/>
    <w:pPr>
      <w:spacing w:after="240"/>
    </w:pPr>
    <w:rPr>
      <w:rFonts w:ascii="Arial" w:hAnsi="Arial"/>
      <w:szCs w:val="20"/>
    </w:rPr>
  </w:style>
  <w:style w:type="paragraph" w:customStyle="1" w:styleId="b2s">
    <w:name w:val="b2s"/>
    <w:basedOn w:val="Normal"/>
    <w:rsid w:val="00612641"/>
    <w:pPr>
      <w:ind w:left="1080" w:hanging="360"/>
    </w:pPr>
    <w:rPr>
      <w:rFonts w:ascii="Arial" w:hAnsi="Arial"/>
      <w:szCs w:val="20"/>
    </w:rPr>
  </w:style>
  <w:style w:type="paragraph" w:styleId="TOC1">
    <w:name w:val="toc 1"/>
    <w:basedOn w:val="Normal"/>
    <w:next w:val="Normal"/>
    <w:autoRedefine/>
    <w:uiPriority w:val="39"/>
    <w:rsid w:val="00BC7CE3"/>
    <w:pPr>
      <w:tabs>
        <w:tab w:val="left" w:pos="720"/>
        <w:tab w:val="right" w:leader="dot" w:pos="10214"/>
      </w:tabs>
      <w:spacing w:after="99"/>
    </w:pPr>
    <w:rPr>
      <w:rFonts w:ascii="Arial" w:hAnsi="Arial" w:cs="Arial"/>
      <w:caps/>
      <w:noProof/>
      <w:sz w:val="20"/>
      <w:szCs w:val="20"/>
    </w:rPr>
  </w:style>
  <w:style w:type="paragraph" w:styleId="TOC2">
    <w:name w:val="toc 2"/>
    <w:basedOn w:val="Normal"/>
    <w:next w:val="Normal"/>
    <w:autoRedefine/>
    <w:uiPriority w:val="39"/>
    <w:rsid w:val="008C0210"/>
    <w:pPr>
      <w:ind w:left="240"/>
    </w:pPr>
  </w:style>
  <w:style w:type="paragraph" w:styleId="TOC3">
    <w:name w:val="toc 3"/>
    <w:basedOn w:val="Normal"/>
    <w:next w:val="Normal"/>
    <w:autoRedefine/>
    <w:semiHidden/>
    <w:rsid w:val="008C0210"/>
    <w:pPr>
      <w:ind w:left="480"/>
    </w:pPr>
  </w:style>
  <w:style w:type="character" w:styleId="Hyperlink">
    <w:name w:val="Hyperlink"/>
    <w:basedOn w:val="DefaultParagraphFont"/>
    <w:uiPriority w:val="99"/>
    <w:rsid w:val="008C0210"/>
    <w:rPr>
      <w:color w:val="0000FF"/>
      <w:u w:val="single"/>
    </w:rPr>
  </w:style>
  <w:style w:type="paragraph" w:styleId="BalloonText">
    <w:name w:val="Balloon Text"/>
    <w:basedOn w:val="Normal"/>
    <w:semiHidden/>
    <w:rsid w:val="007469EA"/>
    <w:rPr>
      <w:rFonts w:ascii="Tahoma" w:hAnsi="Tahoma" w:cs="Tahoma"/>
      <w:sz w:val="16"/>
      <w:szCs w:val="16"/>
    </w:rPr>
  </w:style>
  <w:style w:type="character" w:styleId="FollowedHyperlink">
    <w:name w:val="FollowedHyperlink"/>
    <w:basedOn w:val="DefaultParagraphFont"/>
    <w:rsid w:val="00D12478"/>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D348-44F5-4A8B-8656-B42062EC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1</vt:lpstr>
    </vt:vector>
  </TitlesOfParts>
  <Company>SCS</Company>
  <LinksUpToDate>false</LinksUpToDate>
  <CharactersWithSpaces>17024</CharactersWithSpaces>
  <SharedDoc>false</SharedDoc>
  <HLinks>
    <vt:vector size="108" baseType="variant">
      <vt:variant>
        <vt:i4>1703994</vt:i4>
      </vt:variant>
      <vt:variant>
        <vt:i4>104</vt:i4>
      </vt:variant>
      <vt:variant>
        <vt:i4>0</vt:i4>
      </vt:variant>
      <vt:variant>
        <vt:i4>5</vt:i4>
      </vt:variant>
      <vt:variant>
        <vt:lpwstr/>
      </vt:variant>
      <vt:variant>
        <vt:lpwstr>_Toc130780393</vt:lpwstr>
      </vt:variant>
      <vt:variant>
        <vt:i4>1703994</vt:i4>
      </vt:variant>
      <vt:variant>
        <vt:i4>98</vt:i4>
      </vt:variant>
      <vt:variant>
        <vt:i4>0</vt:i4>
      </vt:variant>
      <vt:variant>
        <vt:i4>5</vt:i4>
      </vt:variant>
      <vt:variant>
        <vt:lpwstr/>
      </vt:variant>
      <vt:variant>
        <vt:lpwstr>_Toc130780392</vt:lpwstr>
      </vt:variant>
      <vt:variant>
        <vt:i4>1703994</vt:i4>
      </vt:variant>
      <vt:variant>
        <vt:i4>92</vt:i4>
      </vt:variant>
      <vt:variant>
        <vt:i4>0</vt:i4>
      </vt:variant>
      <vt:variant>
        <vt:i4>5</vt:i4>
      </vt:variant>
      <vt:variant>
        <vt:lpwstr/>
      </vt:variant>
      <vt:variant>
        <vt:lpwstr>_Toc130780391</vt:lpwstr>
      </vt:variant>
      <vt:variant>
        <vt:i4>1703994</vt:i4>
      </vt:variant>
      <vt:variant>
        <vt:i4>86</vt:i4>
      </vt:variant>
      <vt:variant>
        <vt:i4>0</vt:i4>
      </vt:variant>
      <vt:variant>
        <vt:i4>5</vt:i4>
      </vt:variant>
      <vt:variant>
        <vt:lpwstr/>
      </vt:variant>
      <vt:variant>
        <vt:lpwstr>_Toc130780390</vt:lpwstr>
      </vt:variant>
      <vt:variant>
        <vt:i4>1769530</vt:i4>
      </vt:variant>
      <vt:variant>
        <vt:i4>80</vt:i4>
      </vt:variant>
      <vt:variant>
        <vt:i4>0</vt:i4>
      </vt:variant>
      <vt:variant>
        <vt:i4>5</vt:i4>
      </vt:variant>
      <vt:variant>
        <vt:lpwstr/>
      </vt:variant>
      <vt:variant>
        <vt:lpwstr>_Toc130780389</vt:lpwstr>
      </vt:variant>
      <vt:variant>
        <vt:i4>1769530</vt:i4>
      </vt:variant>
      <vt:variant>
        <vt:i4>74</vt:i4>
      </vt:variant>
      <vt:variant>
        <vt:i4>0</vt:i4>
      </vt:variant>
      <vt:variant>
        <vt:i4>5</vt:i4>
      </vt:variant>
      <vt:variant>
        <vt:lpwstr/>
      </vt:variant>
      <vt:variant>
        <vt:lpwstr>_Toc130780388</vt:lpwstr>
      </vt:variant>
      <vt:variant>
        <vt:i4>1769530</vt:i4>
      </vt:variant>
      <vt:variant>
        <vt:i4>68</vt:i4>
      </vt:variant>
      <vt:variant>
        <vt:i4>0</vt:i4>
      </vt:variant>
      <vt:variant>
        <vt:i4>5</vt:i4>
      </vt:variant>
      <vt:variant>
        <vt:lpwstr/>
      </vt:variant>
      <vt:variant>
        <vt:lpwstr>_Toc130780387</vt:lpwstr>
      </vt:variant>
      <vt:variant>
        <vt:i4>1769530</vt:i4>
      </vt:variant>
      <vt:variant>
        <vt:i4>62</vt:i4>
      </vt:variant>
      <vt:variant>
        <vt:i4>0</vt:i4>
      </vt:variant>
      <vt:variant>
        <vt:i4>5</vt:i4>
      </vt:variant>
      <vt:variant>
        <vt:lpwstr/>
      </vt:variant>
      <vt:variant>
        <vt:lpwstr>_Toc130780386</vt:lpwstr>
      </vt:variant>
      <vt:variant>
        <vt:i4>1769530</vt:i4>
      </vt:variant>
      <vt:variant>
        <vt:i4>56</vt:i4>
      </vt:variant>
      <vt:variant>
        <vt:i4>0</vt:i4>
      </vt:variant>
      <vt:variant>
        <vt:i4>5</vt:i4>
      </vt:variant>
      <vt:variant>
        <vt:lpwstr/>
      </vt:variant>
      <vt:variant>
        <vt:lpwstr>_Toc130780385</vt:lpwstr>
      </vt:variant>
      <vt:variant>
        <vt:i4>1769530</vt:i4>
      </vt:variant>
      <vt:variant>
        <vt:i4>50</vt:i4>
      </vt:variant>
      <vt:variant>
        <vt:i4>0</vt:i4>
      </vt:variant>
      <vt:variant>
        <vt:i4>5</vt:i4>
      </vt:variant>
      <vt:variant>
        <vt:lpwstr/>
      </vt:variant>
      <vt:variant>
        <vt:lpwstr>_Toc130780384</vt:lpwstr>
      </vt:variant>
      <vt:variant>
        <vt:i4>1769530</vt:i4>
      </vt:variant>
      <vt:variant>
        <vt:i4>44</vt:i4>
      </vt:variant>
      <vt:variant>
        <vt:i4>0</vt:i4>
      </vt:variant>
      <vt:variant>
        <vt:i4>5</vt:i4>
      </vt:variant>
      <vt:variant>
        <vt:lpwstr/>
      </vt:variant>
      <vt:variant>
        <vt:lpwstr>_Toc130780383</vt:lpwstr>
      </vt:variant>
      <vt:variant>
        <vt:i4>1769530</vt:i4>
      </vt:variant>
      <vt:variant>
        <vt:i4>38</vt:i4>
      </vt:variant>
      <vt:variant>
        <vt:i4>0</vt:i4>
      </vt:variant>
      <vt:variant>
        <vt:i4>5</vt:i4>
      </vt:variant>
      <vt:variant>
        <vt:lpwstr/>
      </vt:variant>
      <vt:variant>
        <vt:lpwstr>_Toc130780382</vt:lpwstr>
      </vt:variant>
      <vt:variant>
        <vt:i4>1769530</vt:i4>
      </vt:variant>
      <vt:variant>
        <vt:i4>32</vt:i4>
      </vt:variant>
      <vt:variant>
        <vt:i4>0</vt:i4>
      </vt:variant>
      <vt:variant>
        <vt:i4>5</vt:i4>
      </vt:variant>
      <vt:variant>
        <vt:lpwstr/>
      </vt:variant>
      <vt:variant>
        <vt:lpwstr>_Toc130780381</vt:lpwstr>
      </vt:variant>
      <vt:variant>
        <vt:i4>1769530</vt:i4>
      </vt:variant>
      <vt:variant>
        <vt:i4>26</vt:i4>
      </vt:variant>
      <vt:variant>
        <vt:i4>0</vt:i4>
      </vt:variant>
      <vt:variant>
        <vt:i4>5</vt:i4>
      </vt:variant>
      <vt:variant>
        <vt:lpwstr/>
      </vt:variant>
      <vt:variant>
        <vt:lpwstr>_Toc130780380</vt:lpwstr>
      </vt:variant>
      <vt:variant>
        <vt:i4>1310778</vt:i4>
      </vt:variant>
      <vt:variant>
        <vt:i4>20</vt:i4>
      </vt:variant>
      <vt:variant>
        <vt:i4>0</vt:i4>
      </vt:variant>
      <vt:variant>
        <vt:i4>5</vt:i4>
      </vt:variant>
      <vt:variant>
        <vt:lpwstr/>
      </vt:variant>
      <vt:variant>
        <vt:lpwstr>_Toc130780379</vt:lpwstr>
      </vt:variant>
      <vt:variant>
        <vt:i4>1310778</vt:i4>
      </vt:variant>
      <vt:variant>
        <vt:i4>14</vt:i4>
      </vt:variant>
      <vt:variant>
        <vt:i4>0</vt:i4>
      </vt:variant>
      <vt:variant>
        <vt:i4>5</vt:i4>
      </vt:variant>
      <vt:variant>
        <vt:lpwstr/>
      </vt:variant>
      <vt:variant>
        <vt:lpwstr>_Toc130780378</vt:lpwstr>
      </vt:variant>
      <vt:variant>
        <vt:i4>1310778</vt:i4>
      </vt:variant>
      <vt:variant>
        <vt:i4>8</vt:i4>
      </vt:variant>
      <vt:variant>
        <vt:i4>0</vt:i4>
      </vt:variant>
      <vt:variant>
        <vt:i4>5</vt:i4>
      </vt:variant>
      <vt:variant>
        <vt:lpwstr/>
      </vt:variant>
      <vt:variant>
        <vt:lpwstr>_Toc130780377</vt:lpwstr>
      </vt:variant>
      <vt:variant>
        <vt:i4>1310778</vt:i4>
      </vt:variant>
      <vt:variant>
        <vt:i4>2</vt:i4>
      </vt:variant>
      <vt:variant>
        <vt:i4>0</vt:i4>
      </vt:variant>
      <vt:variant>
        <vt:i4>5</vt:i4>
      </vt:variant>
      <vt:variant>
        <vt:lpwstr/>
      </vt:variant>
      <vt:variant>
        <vt:lpwstr>_Toc130780376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SAFETY</dc:title>
  <dc:subject/>
  <dc:creator>Michael S. Evans</dc:creator>
  <cp:keywords/>
  <dc:description/>
  <cp:lastModifiedBy>SEvans</cp:lastModifiedBy>
  <cp:revision>19</cp:revision>
  <cp:lastPrinted>2010-07-07T13:01:00Z</cp:lastPrinted>
  <dcterms:created xsi:type="dcterms:W3CDTF">2009-07-08T14:56:00Z</dcterms:created>
  <dcterms:modified xsi:type="dcterms:W3CDTF">2010-07-07T13:02:00Z</dcterms:modified>
</cp:coreProperties>
</file>